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CDCECC" w14:textId="77777777" w:rsidR="008055A1" w:rsidRDefault="008055A1" w:rsidP="008055A1">
      <w:pPr>
        <w:jc w:val="center"/>
        <w:rPr>
          <w:b/>
          <w:bCs/>
        </w:rPr>
      </w:pPr>
      <w:r>
        <w:rPr>
          <w:b/>
          <w:bCs/>
        </w:rPr>
        <w:t>Neuromuscular Blocker Safety Interest Group (NMB SIG)</w:t>
      </w:r>
    </w:p>
    <w:p w14:paraId="75834D7C" w14:textId="77777777" w:rsidR="008055A1" w:rsidRPr="00284BFB" w:rsidRDefault="008055A1" w:rsidP="008055A1">
      <w:pPr>
        <w:jc w:val="center"/>
        <w:rPr>
          <w:b/>
          <w:bCs/>
        </w:rPr>
      </w:pPr>
      <w:r>
        <w:rPr>
          <w:b/>
          <w:bCs/>
        </w:rPr>
        <w:t>Meeting Minutes</w:t>
      </w:r>
    </w:p>
    <w:p w14:paraId="49408508" w14:textId="77777777" w:rsidR="008055A1" w:rsidRDefault="008055A1" w:rsidP="008055A1">
      <w:r w:rsidRPr="00D458C9">
        <w:rPr>
          <w:b/>
          <w:bCs/>
        </w:rPr>
        <w:t>Date &amp; Time:</w:t>
      </w:r>
      <w:r>
        <w:rPr>
          <w:b/>
          <w:bCs/>
        </w:rPr>
        <w:t xml:space="preserve"> </w:t>
      </w:r>
      <w:r>
        <w:t>Wednesday, April 12, 2023, at 4 pm EST</w:t>
      </w:r>
    </w:p>
    <w:p w14:paraId="4B3C6ED4" w14:textId="77777777" w:rsidR="008055A1" w:rsidRDefault="008055A1" w:rsidP="008055A1">
      <w:pPr>
        <w:rPr>
          <w:b/>
          <w:bCs/>
        </w:rPr>
      </w:pPr>
      <w:r w:rsidRPr="00D458C9">
        <w:rPr>
          <w:b/>
          <w:bCs/>
        </w:rPr>
        <w:t>Attende</w:t>
      </w:r>
      <w:r>
        <w:rPr>
          <w:b/>
          <w:bCs/>
        </w:rPr>
        <w:t>es</w:t>
      </w:r>
      <w:r w:rsidRPr="00D458C9">
        <w:rPr>
          <w:b/>
          <w:bCs/>
        </w:rPr>
        <w:t>:</w:t>
      </w:r>
    </w:p>
    <w:tbl>
      <w:tblPr>
        <w:tblStyle w:val="TableGrid"/>
        <w:tblW w:w="0" w:type="auto"/>
        <w:tblLook w:val="04A0" w:firstRow="1" w:lastRow="0" w:firstColumn="1" w:lastColumn="0" w:noHBand="0" w:noVBand="1"/>
      </w:tblPr>
      <w:tblGrid>
        <w:gridCol w:w="901"/>
        <w:gridCol w:w="5304"/>
        <w:gridCol w:w="2970"/>
      </w:tblGrid>
      <w:tr w:rsidR="008055A1" w:rsidRPr="00F76E4C" w14:paraId="3CF480C3" w14:textId="77777777" w:rsidTr="00B471EF">
        <w:tc>
          <w:tcPr>
            <w:tcW w:w="901" w:type="dxa"/>
            <w:shd w:val="clear" w:color="auto" w:fill="E7E6E6" w:themeFill="background2"/>
          </w:tcPr>
          <w:p w14:paraId="68749C92" w14:textId="77777777" w:rsidR="008055A1" w:rsidRPr="00F76E4C" w:rsidRDefault="008055A1" w:rsidP="00B471EF">
            <w:pPr>
              <w:jc w:val="center"/>
              <w:rPr>
                <w:rFonts w:cstheme="minorHAnsi"/>
              </w:rPr>
            </w:pPr>
            <w:r>
              <w:rPr>
                <w:rFonts w:cstheme="minorHAnsi"/>
              </w:rPr>
              <w:t>Present</w:t>
            </w:r>
          </w:p>
        </w:tc>
        <w:tc>
          <w:tcPr>
            <w:tcW w:w="5304" w:type="dxa"/>
            <w:shd w:val="clear" w:color="auto" w:fill="E7E6E6" w:themeFill="background2"/>
          </w:tcPr>
          <w:p w14:paraId="5CA779E9" w14:textId="77777777" w:rsidR="008055A1" w:rsidRPr="00F76E4C" w:rsidRDefault="008055A1" w:rsidP="00B471EF">
            <w:pPr>
              <w:jc w:val="center"/>
              <w:rPr>
                <w:rFonts w:cstheme="minorHAnsi"/>
              </w:rPr>
            </w:pPr>
            <w:r w:rsidRPr="00F76E4C">
              <w:rPr>
                <w:rFonts w:cstheme="minorHAnsi"/>
              </w:rPr>
              <w:t>Country</w:t>
            </w:r>
            <w:r>
              <w:rPr>
                <w:rFonts w:cstheme="minorHAnsi"/>
              </w:rPr>
              <w:t xml:space="preserve"> (organization)</w:t>
            </w:r>
          </w:p>
        </w:tc>
        <w:tc>
          <w:tcPr>
            <w:tcW w:w="2970" w:type="dxa"/>
            <w:shd w:val="clear" w:color="auto" w:fill="E7E6E6" w:themeFill="background2"/>
          </w:tcPr>
          <w:p w14:paraId="1FFCB690" w14:textId="77777777" w:rsidR="008055A1" w:rsidRPr="00F76E4C" w:rsidRDefault="008055A1" w:rsidP="00B471EF">
            <w:pPr>
              <w:jc w:val="center"/>
              <w:rPr>
                <w:rFonts w:cstheme="minorHAnsi"/>
              </w:rPr>
            </w:pPr>
            <w:r w:rsidRPr="00F76E4C">
              <w:rPr>
                <w:rFonts w:cstheme="minorHAnsi"/>
              </w:rPr>
              <w:t>Name</w:t>
            </w:r>
          </w:p>
        </w:tc>
      </w:tr>
      <w:tr w:rsidR="008055A1" w:rsidRPr="00F76E4C" w14:paraId="193E8B74" w14:textId="77777777" w:rsidTr="00B471EF">
        <w:tc>
          <w:tcPr>
            <w:tcW w:w="901" w:type="dxa"/>
          </w:tcPr>
          <w:p w14:paraId="0AFC9980" w14:textId="77777777" w:rsidR="008055A1" w:rsidRPr="00F76E4C" w:rsidRDefault="008055A1" w:rsidP="00B471EF">
            <w:pPr>
              <w:jc w:val="center"/>
              <w:rPr>
                <w:rFonts w:cstheme="minorHAnsi"/>
              </w:rPr>
            </w:pPr>
            <w:r>
              <w:rPr>
                <w:rFonts w:cstheme="minorHAnsi"/>
              </w:rPr>
              <w:t>X</w:t>
            </w:r>
          </w:p>
        </w:tc>
        <w:tc>
          <w:tcPr>
            <w:tcW w:w="5304" w:type="dxa"/>
          </w:tcPr>
          <w:p w14:paraId="1799831E" w14:textId="77777777" w:rsidR="008055A1" w:rsidRPr="006A38D2" w:rsidRDefault="008055A1" w:rsidP="00B471EF">
            <w:pPr>
              <w:rPr>
                <w:rFonts w:cstheme="minorHAnsi"/>
              </w:rPr>
            </w:pPr>
            <w:r>
              <w:rPr>
                <w:rFonts w:cstheme="minorHAnsi"/>
              </w:rPr>
              <w:t>Saudi Arabia (Saudi Food and Drug Authority)</w:t>
            </w:r>
          </w:p>
        </w:tc>
        <w:tc>
          <w:tcPr>
            <w:tcW w:w="2970" w:type="dxa"/>
          </w:tcPr>
          <w:p w14:paraId="7747D18A" w14:textId="77777777" w:rsidR="008055A1" w:rsidRPr="00431312" w:rsidRDefault="008055A1" w:rsidP="00B471EF">
            <w:pPr>
              <w:rPr>
                <w:rFonts w:cstheme="minorHAnsi"/>
              </w:rPr>
            </w:pPr>
            <w:r>
              <w:rPr>
                <w:rFonts w:cstheme="minorHAnsi"/>
              </w:rPr>
              <w:t>Ghadeer Banasser</w:t>
            </w:r>
          </w:p>
        </w:tc>
      </w:tr>
      <w:tr w:rsidR="008055A1" w:rsidRPr="00F76E4C" w14:paraId="18CAAFE3" w14:textId="77777777" w:rsidTr="00B471EF">
        <w:tc>
          <w:tcPr>
            <w:tcW w:w="901" w:type="dxa"/>
          </w:tcPr>
          <w:p w14:paraId="0F789F69" w14:textId="77777777" w:rsidR="008055A1" w:rsidRPr="00F76E4C" w:rsidRDefault="008055A1" w:rsidP="00B471EF">
            <w:pPr>
              <w:jc w:val="center"/>
              <w:rPr>
                <w:rFonts w:cstheme="minorHAnsi"/>
              </w:rPr>
            </w:pPr>
            <w:r>
              <w:rPr>
                <w:rFonts w:cstheme="minorHAnsi"/>
              </w:rPr>
              <w:t>X</w:t>
            </w:r>
          </w:p>
        </w:tc>
        <w:tc>
          <w:tcPr>
            <w:tcW w:w="5304" w:type="dxa"/>
          </w:tcPr>
          <w:p w14:paraId="21883073" w14:textId="77777777" w:rsidR="008055A1" w:rsidRPr="00F76E4C" w:rsidRDefault="008055A1" w:rsidP="00B471EF">
            <w:pPr>
              <w:rPr>
                <w:rFonts w:cstheme="minorHAnsi"/>
              </w:rPr>
            </w:pPr>
            <w:r>
              <w:rPr>
                <w:rFonts w:cstheme="minorHAnsi"/>
              </w:rPr>
              <w:t>France (Prescrire)</w:t>
            </w:r>
          </w:p>
        </w:tc>
        <w:tc>
          <w:tcPr>
            <w:tcW w:w="2970" w:type="dxa"/>
          </w:tcPr>
          <w:p w14:paraId="00B77330" w14:textId="77777777" w:rsidR="008055A1" w:rsidRPr="00431312" w:rsidRDefault="008055A1" w:rsidP="00B471EF">
            <w:pPr>
              <w:rPr>
                <w:rFonts w:cstheme="minorHAnsi"/>
              </w:rPr>
            </w:pPr>
            <w:r>
              <w:rPr>
                <w:rFonts w:cstheme="minorHAnsi"/>
              </w:rPr>
              <w:t>Étienne Schmitt</w:t>
            </w:r>
          </w:p>
        </w:tc>
      </w:tr>
      <w:tr w:rsidR="008055A1" w:rsidRPr="00F76E4C" w14:paraId="49BAE383" w14:textId="77777777" w:rsidTr="00B471EF">
        <w:tc>
          <w:tcPr>
            <w:tcW w:w="901" w:type="dxa"/>
          </w:tcPr>
          <w:p w14:paraId="32CA5AD4" w14:textId="77777777" w:rsidR="008055A1" w:rsidRPr="00F76E4C" w:rsidRDefault="008055A1" w:rsidP="00B471EF">
            <w:pPr>
              <w:jc w:val="center"/>
              <w:rPr>
                <w:rFonts w:cstheme="minorHAnsi"/>
              </w:rPr>
            </w:pPr>
            <w:r>
              <w:rPr>
                <w:rFonts w:cstheme="minorHAnsi"/>
              </w:rPr>
              <w:t>X</w:t>
            </w:r>
          </w:p>
        </w:tc>
        <w:tc>
          <w:tcPr>
            <w:tcW w:w="5304" w:type="dxa"/>
          </w:tcPr>
          <w:p w14:paraId="180B414F" w14:textId="77777777" w:rsidR="008055A1" w:rsidRPr="002D3519" w:rsidRDefault="008055A1" w:rsidP="00B471EF">
            <w:pPr>
              <w:rPr>
                <w:rFonts w:cstheme="minorHAnsi"/>
                <w:lang w:val="pt-BR"/>
              </w:rPr>
            </w:pPr>
            <w:r w:rsidRPr="002D3519">
              <w:rPr>
                <w:rFonts w:cstheme="minorHAnsi"/>
                <w:lang w:val="pt-BR"/>
              </w:rPr>
              <w:t>Portugal (APFH Associação Portuguesa de Farmacêuticos Hospitalares)</w:t>
            </w:r>
          </w:p>
        </w:tc>
        <w:tc>
          <w:tcPr>
            <w:tcW w:w="2970" w:type="dxa"/>
          </w:tcPr>
          <w:p w14:paraId="02D53E12" w14:textId="77777777" w:rsidR="008055A1" w:rsidRPr="00431312" w:rsidRDefault="008055A1" w:rsidP="00B471EF">
            <w:pPr>
              <w:rPr>
                <w:rFonts w:cstheme="minorHAnsi"/>
                <w:lang w:val="de-DE"/>
              </w:rPr>
            </w:pPr>
            <w:r>
              <w:rPr>
                <w:rFonts w:cstheme="minorHAnsi"/>
                <w:lang w:val="de-DE"/>
              </w:rPr>
              <w:t>Paulo Almeida</w:t>
            </w:r>
          </w:p>
        </w:tc>
      </w:tr>
      <w:tr w:rsidR="008055A1" w:rsidRPr="00F76E4C" w14:paraId="0062E513" w14:textId="77777777" w:rsidTr="00B471EF">
        <w:tc>
          <w:tcPr>
            <w:tcW w:w="901" w:type="dxa"/>
          </w:tcPr>
          <w:p w14:paraId="21B6E5CF" w14:textId="77777777" w:rsidR="008055A1" w:rsidRPr="00F76E4C" w:rsidRDefault="008055A1" w:rsidP="00B471EF">
            <w:pPr>
              <w:jc w:val="center"/>
              <w:rPr>
                <w:rFonts w:cstheme="minorHAnsi"/>
              </w:rPr>
            </w:pPr>
            <w:r>
              <w:rPr>
                <w:rFonts w:cstheme="minorHAnsi"/>
              </w:rPr>
              <w:t>X</w:t>
            </w:r>
          </w:p>
        </w:tc>
        <w:tc>
          <w:tcPr>
            <w:tcW w:w="5304" w:type="dxa"/>
          </w:tcPr>
          <w:p w14:paraId="009AF465" w14:textId="77777777" w:rsidR="008055A1" w:rsidRPr="00927497" w:rsidRDefault="008055A1" w:rsidP="00B471EF">
            <w:pPr>
              <w:rPr>
                <w:rFonts w:cstheme="minorHAnsi"/>
                <w:lang w:val="pt-BR"/>
              </w:rPr>
            </w:pPr>
            <w:r w:rsidRPr="00927497">
              <w:rPr>
                <w:rFonts w:cstheme="minorHAnsi"/>
                <w:lang w:val="pt-BR"/>
              </w:rPr>
              <w:t xml:space="preserve">Portugal (APFH </w:t>
            </w:r>
            <w:r w:rsidRPr="002D3519">
              <w:rPr>
                <w:rFonts w:cstheme="minorHAnsi"/>
                <w:lang w:val="pt-BR"/>
              </w:rPr>
              <w:t>Associação Portuguesa de Farmacêuticos Hospitalares</w:t>
            </w:r>
            <w:r w:rsidRPr="00927497">
              <w:rPr>
                <w:rFonts w:cstheme="minorHAnsi"/>
                <w:lang w:val="pt-BR"/>
              </w:rPr>
              <w:t xml:space="preserve">) </w:t>
            </w:r>
          </w:p>
        </w:tc>
        <w:tc>
          <w:tcPr>
            <w:tcW w:w="2970" w:type="dxa"/>
          </w:tcPr>
          <w:p w14:paraId="539E7106" w14:textId="77777777" w:rsidR="008055A1" w:rsidRPr="00431312" w:rsidRDefault="008055A1" w:rsidP="00B471EF">
            <w:pPr>
              <w:rPr>
                <w:rFonts w:cstheme="minorHAnsi"/>
              </w:rPr>
            </w:pPr>
            <w:r>
              <w:rPr>
                <w:rFonts w:cstheme="minorHAnsi"/>
                <w:lang w:val="de-DE"/>
              </w:rPr>
              <w:t>Renata Barbosa</w:t>
            </w:r>
          </w:p>
        </w:tc>
      </w:tr>
      <w:tr w:rsidR="008055A1" w:rsidRPr="00F76E4C" w14:paraId="170F765E" w14:textId="77777777" w:rsidTr="00B471EF">
        <w:tc>
          <w:tcPr>
            <w:tcW w:w="901" w:type="dxa"/>
          </w:tcPr>
          <w:p w14:paraId="6CFACC70" w14:textId="77777777" w:rsidR="008055A1" w:rsidRPr="00F76E4C" w:rsidRDefault="008055A1" w:rsidP="00B471EF">
            <w:pPr>
              <w:jc w:val="center"/>
              <w:rPr>
                <w:rFonts w:cstheme="minorHAnsi"/>
              </w:rPr>
            </w:pPr>
            <w:r>
              <w:rPr>
                <w:rFonts w:cstheme="minorHAnsi"/>
              </w:rPr>
              <w:t>X</w:t>
            </w:r>
          </w:p>
        </w:tc>
        <w:tc>
          <w:tcPr>
            <w:tcW w:w="5304" w:type="dxa"/>
          </w:tcPr>
          <w:p w14:paraId="6C81C9EA" w14:textId="77777777" w:rsidR="008055A1" w:rsidRPr="00F76E4C" w:rsidRDefault="008055A1" w:rsidP="00B471EF">
            <w:pPr>
              <w:rPr>
                <w:rFonts w:cstheme="minorHAnsi"/>
              </w:rPr>
            </w:pPr>
            <w:r>
              <w:rPr>
                <w:rFonts w:cstheme="minorHAnsi"/>
              </w:rPr>
              <w:t>France (</w:t>
            </w:r>
            <w:r w:rsidRPr="00927497">
              <w:rPr>
                <w:rFonts w:cstheme="minorHAnsi"/>
              </w:rPr>
              <w:t>French Network of Pharmacovigilance Centers</w:t>
            </w:r>
            <w:r>
              <w:rPr>
                <w:rFonts w:cstheme="minorHAnsi"/>
              </w:rPr>
              <w:t>)</w:t>
            </w:r>
          </w:p>
        </w:tc>
        <w:tc>
          <w:tcPr>
            <w:tcW w:w="2970" w:type="dxa"/>
          </w:tcPr>
          <w:p w14:paraId="4A2C0D85" w14:textId="77777777" w:rsidR="008055A1" w:rsidRPr="00431312" w:rsidRDefault="008055A1" w:rsidP="00B471EF">
            <w:pPr>
              <w:rPr>
                <w:rFonts w:cstheme="minorHAnsi"/>
                <w:lang w:val="de-DE"/>
              </w:rPr>
            </w:pPr>
            <w:r>
              <w:rPr>
                <w:rFonts w:cstheme="minorHAnsi"/>
                <w:lang w:val="de-DE"/>
              </w:rPr>
              <w:t>Marie Valnet Rabier</w:t>
            </w:r>
          </w:p>
        </w:tc>
      </w:tr>
      <w:tr w:rsidR="008055A1" w:rsidRPr="00F76E4C" w14:paraId="6F7AB338" w14:textId="77777777" w:rsidTr="00B471EF">
        <w:tc>
          <w:tcPr>
            <w:tcW w:w="901" w:type="dxa"/>
          </w:tcPr>
          <w:p w14:paraId="473CBFD3" w14:textId="77777777" w:rsidR="008055A1" w:rsidRPr="00F76E4C" w:rsidRDefault="008055A1" w:rsidP="00B471EF">
            <w:pPr>
              <w:jc w:val="center"/>
              <w:rPr>
                <w:rFonts w:cstheme="minorHAnsi"/>
              </w:rPr>
            </w:pPr>
            <w:r>
              <w:rPr>
                <w:rFonts w:cstheme="minorHAnsi"/>
              </w:rPr>
              <w:t>X</w:t>
            </w:r>
          </w:p>
        </w:tc>
        <w:tc>
          <w:tcPr>
            <w:tcW w:w="5304" w:type="dxa"/>
          </w:tcPr>
          <w:p w14:paraId="0097ED07" w14:textId="77777777" w:rsidR="008055A1" w:rsidRPr="00F76E4C" w:rsidRDefault="008055A1" w:rsidP="00B471EF">
            <w:pPr>
              <w:rPr>
                <w:rFonts w:cstheme="minorHAnsi"/>
              </w:rPr>
            </w:pPr>
            <w:r>
              <w:rPr>
                <w:rFonts w:cstheme="minorHAnsi"/>
              </w:rPr>
              <w:t>Ireland (Irish Medication Safety Network)</w:t>
            </w:r>
          </w:p>
        </w:tc>
        <w:tc>
          <w:tcPr>
            <w:tcW w:w="2970" w:type="dxa"/>
          </w:tcPr>
          <w:p w14:paraId="5F6CE42E" w14:textId="77777777" w:rsidR="008055A1" w:rsidRPr="00431312" w:rsidRDefault="008055A1" w:rsidP="00B471EF">
            <w:pPr>
              <w:rPr>
                <w:rFonts w:cstheme="minorHAnsi"/>
              </w:rPr>
            </w:pPr>
            <w:r>
              <w:rPr>
                <w:rFonts w:cstheme="minorHAnsi"/>
              </w:rPr>
              <w:t>Geraldine Creaton</w:t>
            </w:r>
          </w:p>
        </w:tc>
      </w:tr>
      <w:tr w:rsidR="008055A1" w:rsidRPr="00F76E4C" w14:paraId="754DD49B" w14:textId="77777777" w:rsidTr="00B471EF">
        <w:tc>
          <w:tcPr>
            <w:tcW w:w="901" w:type="dxa"/>
          </w:tcPr>
          <w:p w14:paraId="513A4FF9" w14:textId="77777777" w:rsidR="008055A1" w:rsidRPr="00F76E4C" w:rsidRDefault="008055A1" w:rsidP="00B471EF">
            <w:pPr>
              <w:jc w:val="center"/>
              <w:rPr>
                <w:rFonts w:cstheme="minorHAnsi"/>
              </w:rPr>
            </w:pPr>
            <w:r>
              <w:rPr>
                <w:rFonts w:cstheme="minorHAnsi"/>
              </w:rPr>
              <w:t>X</w:t>
            </w:r>
          </w:p>
        </w:tc>
        <w:tc>
          <w:tcPr>
            <w:tcW w:w="5304" w:type="dxa"/>
          </w:tcPr>
          <w:p w14:paraId="451ADB33" w14:textId="77777777" w:rsidR="008055A1" w:rsidRPr="00F76E4C" w:rsidRDefault="008055A1" w:rsidP="00B471EF">
            <w:pPr>
              <w:rPr>
                <w:rFonts w:cstheme="minorHAnsi"/>
              </w:rPr>
            </w:pPr>
            <w:r>
              <w:rPr>
                <w:rFonts w:cstheme="minorHAnsi"/>
              </w:rPr>
              <w:t>Canada (Health Canada)</w:t>
            </w:r>
          </w:p>
        </w:tc>
        <w:tc>
          <w:tcPr>
            <w:tcW w:w="2970" w:type="dxa"/>
          </w:tcPr>
          <w:p w14:paraId="325801E7" w14:textId="77777777" w:rsidR="008055A1" w:rsidRPr="00431312" w:rsidRDefault="008055A1" w:rsidP="00B471EF">
            <w:pPr>
              <w:rPr>
                <w:rFonts w:cstheme="minorHAnsi"/>
              </w:rPr>
            </w:pPr>
            <w:r>
              <w:rPr>
                <w:rFonts w:cstheme="minorHAnsi"/>
              </w:rPr>
              <w:t>Kristy Shortall-Cain</w:t>
            </w:r>
          </w:p>
        </w:tc>
      </w:tr>
      <w:tr w:rsidR="008055A1" w:rsidRPr="00F76E4C" w14:paraId="51776058" w14:textId="77777777" w:rsidTr="00B471EF">
        <w:tc>
          <w:tcPr>
            <w:tcW w:w="901" w:type="dxa"/>
          </w:tcPr>
          <w:p w14:paraId="45E22868" w14:textId="77777777" w:rsidR="008055A1" w:rsidRPr="00F76E4C" w:rsidRDefault="008055A1" w:rsidP="00B471EF">
            <w:pPr>
              <w:jc w:val="center"/>
              <w:rPr>
                <w:rFonts w:cstheme="minorHAnsi"/>
              </w:rPr>
            </w:pPr>
            <w:r>
              <w:rPr>
                <w:rFonts w:cstheme="minorHAnsi"/>
              </w:rPr>
              <w:t>X</w:t>
            </w:r>
          </w:p>
        </w:tc>
        <w:tc>
          <w:tcPr>
            <w:tcW w:w="5304" w:type="dxa"/>
          </w:tcPr>
          <w:p w14:paraId="1034FF6B" w14:textId="77777777" w:rsidR="008055A1" w:rsidRPr="00F76E4C" w:rsidRDefault="008055A1" w:rsidP="00B471EF">
            <w:pPr>
              <w:rPr>
                <w:rFonts w:cstheme="minorHAnsi"/>
              </w:rPr>
            </w:pPr>
            <w:r>
              <w:rPr>
                <w:rFonts w:cstheme="minorHAnsi"/>
              </w:rPr>
              <w:t>ISMP Canada</w:t>
            </w:r>
          </w:p>
        </w:tc>
        <w:tc>
          <w:tcPr>
            <w:tcW w:w="2970" w:type="dxa"/>
          </w:tcPr>
          <w:p w14:paraId="5C3752FB" w14:textId="77777777" w:rsidR="008055A1" w:rsidRPr="00431312" w:rsidRDefault="008055A1" w:rsidP="00B471EF">
            <w:pPr>
              <w:rPr>
                <w:rFonts w:cstheme="minorHAnsi"/>
              </w:rPr>
            </w:pPr>
            <w:r>
              <w:rPr>
                <w:rFonts w:cstheme="minorHAnsi"/>
              </w:rPr>
              <w:t>Sylvia Hyland</w:t>
            </w:r>
          </w:p>
        </w:tc>
      </w:tr>
      <w:tr w:rsidR="008055A1" w:rsidRPr="00F76E4C" w14:paraId="243C56B6" w14:textId="77777777" w:rsidTr="00B471EF">
        <w:tc>
          <w:tcPr>
            <w:tcW w:w="901" w:type="dxa"/>
          </w:tcPr>
          <w:p w14:paraId="6BB7DECA" w14:textId="77777777" w:rsidR="008055A1" w:rsidRPr="00F76E4C" w:rsidRDefault="008055A1" w:rsidP="00B471EF">
            <w:pPr>
              <w:jc w:val="center"/>
              <w:rPr>
                <w:rFonts w:cstheme="minorHAnsi"/>
              </w:rPr>
            </w:pPr>
            <w:r>
              <w:rPr>
                <w:rFonts w:cstheme="minorHAnsi"/>
              </w:rPr>
              <w:t>X</w:t>
            </w:r>
          </w:p>
        </w:tc>
        <w:tc>
          <w:tcPr>
            <w:tcW w:w="5304" w:type="dxa"/>
          </w:tcPr>
          <w:p w14:paraId="07EAEEE3" w14:textId="77777777" w:rsidR="008055A1" w:rsidRPr="00F76E4C" w:rsidRDefault="008055A1" w:rsidP="00B471EF">
            <w:pPr>
              <w:rPr>
                <w:rFonts w:cstheme="minorHAnsi"/>
              </w:rPr>
            </w:pPr>
            <w:r>
              <w:rPr>
                <w:rFonts w:cstheme="minorHAnsi"/>
              </w:rPr>
              <w:t>Pfizer</w:t>
            </w:r>
          </w:p>
        </w:tc>
        <w:tc>
          <w:tcPr>
            <w:tcW w:w="2970" w:type="dxa"/>
          </w:tcPr>
          <w:p w14:paraId="5ADB258C" w14:textId="77777777" w:rsidR="008055A1" w:rsidRPr="00431312" w:rsidRDefault="008055A1" w:rsidP="00B471EF">
            <w:pPr>
              <w:rPr>
                <w:rFonts w:cstheme="minorHAnsi"/>
              </w:rPr>
            </w:pPr>
            <w:r>
              <w:rPr>
                <w:rFonts w:cstheme="minorHAnsi"/>
              </w:rPr>
              <w:t>Mary Baker</w:t>
            </w:r>
          </w:p>
        </w:tc>
      </w:tr>
      <w:tr w:rsidR="008055A1" w:rsidRPr="00F76E4C" w14:paraId="2E133399" w14:textId="77777777" w:rsidTr="00B471EF">
        <w:tc>
          <w:tcPr>
            <w:tcW w:w="901" w:type="dxa"/>
          </w:tcPr>
          <w:p w14:paraId="39D73858" w14:textId="77777777" w:rsidR="008055A1" w:rsidRPr="00F76E4C" w:rsidRDefault="008055A1" w:rsidP="00B471EF">
            <w:pPr>
              <w:jc w:val="center"/>
              <w:rPr>
                <w:rFonts w:cstheme="minorHAnsi"/>
                <w:shd w:val="clear" w:color="auto" w:fill="FFFFFF"/>
              </w:rPr>
            </w:pPr>
            <w:r>
              <w:rPr>
                <w:rFonts w:cstheme="minorHAnsi"/>
                <w:shd w:val="clear" w:color="auto" w:fill="FFFFFF"/>
              </w:rPr>
              <w:t>X</w:t>
            </w:r>
          </w:p>
        </w:tc>
        <w:tc>
          <w:tcPr>
            <w:tcW w:w="5304" w:type="dxa"/>
          </w:tcPr>
          <w:p w14:paraId="1099529A" w14:textId="77777777" w:rsidR="008055A1" w:rsidRPr="00F76E4C" w:rsidRDefault="008055A1" w:rsidP="00B471EF">
            <w:pPr>
              <w:rPr>
                <w:rFonts w:cstheme="minorHAnsi"/>
              </w:rPr>
            </w:pPr>
            <w:r>
              <w:rPr>
                <w:rFonts w:cstheme="minorHAnsi"/>
              </w:rPr>
              <w:t>ISMP Canada</w:t>
            </w:r>
          </w:p>
        </w:tc>
        <w:tc>
          <w:tcPr>
            <w:tcW w:w="2970" w:type="dxa"/>
          </w:tcPr>
          <w:p w14:paraId="65028E1F" w14:textId="77777777" w:rsidR="008055A1" w:rsidRPr="00431312" w:rsidRDefault="008055A1" w:rsidP="00B471EF">
            <w:pPr>
              <w:rPr>
                <w:rFonts w:cstheme="minorHAnsi"/>
              </w:rPr>
            </w:pPr>
            <w:r>
              <w:rPr>
                <w:rFonts w:cstheme="minorHAnsi"/>
              </w:rPr>
              <w:t>Michael Hamilton</w:t>
            </w:r>
          </w:p>
        </w:tc>
      </w:tr>
      <w:tr w:rsidR="008055A1" w:rsidRPr="00F76E4C" w14:paraId="155C661C" w14:textId="77777777" w:rsidTr="00B471EF">
        <w:tc>
          <w:tcPr>
            <w:tcW w:w="901" w:type="dxa"/>
          </w:tcPr>
          <w:p w14:paraId="31AF437C" w14:textId="77777777" w:rsidR="008055A1" w:rsidRPr="00F76E4C" w:rsidRDefault="008055A1" w:rsidP="00B471EF">
            <w:pPr>
              <w:jc w:val="center"/>
              <w:rPr>
                <w:rFonts w:cstheme="minorHAnsi"/>
              </w:rPr>
            </w:pPr>
            <w:r>
              <w:rPr>
                <w:rFonts w:cstheme="minorHAnsi"/>
              </w:rPr>
              <w:t>X</w:t>
            </w:r>
          </w:p>
        </w:tc>
        <w:tc>
          <w:tcPr>
            <w:tcW w:w="5304" w:type="dxa"/>
          </w:tcPr>
          <w:p w14:paraId="2BBCA9CA" w14:textId="77777777" w:rsidR="008055A1" w:rsidRPr="00F76E4C" w:rsidRDefault="008055A1" w:rsidP="00B471EF">
            <w:pPr>
              <w:tabs>
                <w:tab w:val="center" w:pos="2049"/>
              </w:tabs>
              <w:rPr>
                <w:rFonts w:cstheme="minorHAnsi"/>
              </w:rPr>
            </w:pPr>
            <w:r>
              <w:rPr>
                <w:rFonts w:cstheme="minorHAnsi"/>
              </w:rPr>
              <w:t>ISMP Spain</w:t>
            </w:r>
          </w:p>
        </w:tc>
        <w:tc>
          <w:tcPr>
            <w:tcW w:w="2970" w:type="dxa"/>
          </w:tcPr>
          <w:p w14:paraId="7FCA77A1" w14:textId="77777777" w:rsidR="008055A1" w:rsidRPr="00431312" w:rsidRDefault="008055A1" w:rsidP="00B471EF">
            <w:pPr>
              <w:rPr>
                <w:rFonts w:cstheme="minorHAnsi"/>
              </w:rPr>
            </w:pPr>
            <w:r>
              <w:rPr>
                <w:rFonts w:cstheme="minorHAnsi"/>
              </w:rPr>
              <w:t>Maria Jose Otero</w:t>
            </w:r>
          </w:p>
        </w:tc>
      </w:tr>
      <w:tr w:rsidR="008055A1" w:rsidRPr="00F76E4C" w14:paraId="402CF1E6" w14:textId="77777777" w:rsidTr="00B471EF">
        <w:tc>
          <w:tcPr>
            <w:tcW w:w="901" w:type="dxa"/>
          </w:tcPr>
          <w:p w14:paraId="14C5F526" w14:textId="77777777" w:rsidR="008055A1" w:rsidRDefault="008055A1" w:rsidP="00B471EF">
            <w:pPr>
              <w:jc w:val="center"/>
              <w:rPr>
                <w:rFonts w:cstheme="minorHAnsi"/>
              </w:rPr>
            </w:pPr>
            <w:r>
              <w:rPr>
                <w:rFonts w:cstheme="minorHAnsi"/>
              </w:rPr>
              <w:t>X</w:t>
            </w:r>
          </w:p>
        </w:tc>
        <w:tc>
          <w:tcPr>
            <w:tcW w:w="5304" w:type="dxa"/>
          </w:tcPr>
          <w:p w14:paraId="095A7665" w14:textId="77777777" w:rsidR="008055A1" w:rsidRPr="00F76E4C" w:rsidRDefault="008055A1" w:rsidP="00B471EF">
            <w:pPr>
              <w:rPr>
                <w:rFonts w:cstheme="minorHAnsi"/>
              </w:rPr>
            </w:pPr>
            <w:r>
              <w:rPr>
                <w:rFonts w:cstheme="minorHAnsi"/>
              </w:rPr>
              <w:t>Qatar</w:t>
            </w:r>
            <w:r>
              <w:t xml:space="preserve"> </w:t>
            </w:r>
            <w:r w:rsidRPr="00927497">
              <w:rPr>
                <w:rFonts w:cstheme="minorHAnsi"/>
              </w:rPr>
              <w:t>Medication Safety &amp; Quality Center (MSQC)</w:t>
            </w:r>
            <w:r>
              <w:rPr>
                <w:rFonts w:cstheme="minorHAnsi"/>
              </w:rPr>
              <w:t xml:space="preserve"> </w:t>
            </w:r>
          </w:p>
        </w:tc>
        <w:tc>
          <w:tcPr>
            <w:tcW w:w="2970" w:type="dxa"/>
          </w:tcPr>
          <w:p w14:paraId="6E7CAE05" w14:textId="77777777" w:rsidR="008055A1" w:rsidRPr="00431312" w:rsidRDefault="008055A1" w:rsidP="00B471EF">
            <w:pPr>
              <w:rPr>
                <w:rFonts w:cstheme="minorHAnsi"/>
              </w:rPr>
            </w:pPr>
            <w:r>
              <w:rPr>
                <w:rFonts w:cstheme="minorHAnsi"/>
              </w:rPr>
              <w:t>Wessam El Kassem</w:t>
            </w:r>
          </w:p>
        </w:tc>
      </w:tr>
      <w:tr w:rsidR="008055A1" w:rsidRPr="00F76E4C" w14:paraId="6A96E67C" w14:textId="77777777" w:rsidTr="00B471EF">
        <w:trPr>
          <w:trHeight w:val="80"/>
        </w:trPr>
        <w:tc>
          <w:tcPr>
            <w:tcW w:w="901" w:type="dxa"/>
          </w:tcPr>
          <w:p w14:paraId="1748D69B" w14:textId="77777777" w:rsidR="008055A1" w:rsidRDefault="008055A1" w:rsidP="00B471EF">
            <w:pPr>
              <w:jc w:val="center"/>
              <w:rPr>
                <w:rFonts w:cstheme="minorHAnsi"/>
              </w:rPr>
            </w:pPr>
            <w:r>
              <w:rPr>
                <w:rFonts w:cstheme="minorHAnsi"/>
              </w:rPr>
              <w:t>X</w:t>
            </w:r>
          </w:p>
        </w:tc>
        <w:tc>
          <w:tcPr>
            <w:tcW w:w="5304" w:type="dxa"/>
          </w:tcPr>
          <w:p w14:paraId="605DA7D0" w14:textId="77777777" w:rsidR="008055A1" w:rsidRPr="00990BB3" w:rsidRDefault="008055A1" w:rsidP="00B471EF">
            <w:pPr>
              <w:rPr>
                <w:rFonts w:cstheme="minorHAnsi"/>
              </w:rPr>
            </w:pPr>
            <w:r>
              <w:rPr>
                <w:rFonts w:cstheme="minorHAnsi"/>
              </w:rPr>
              <w:t>Columbia (ACQFH Columbian Society of Hospital Pharmacy)</w:t>
            </w:r>
          </w:p>
        </w:tc>
        <w:tc>
          <w:tcPr>
            <w:tcW w:w="2970" w:type="dxa"/>
          </w:tcPr>
          <w:p w14:paraId="03FBB68D" w14:textId="77777777" w:rsidR="008055A1" w:rsidRPr="00431312" w:rsidRDefault="008055A1" w:rsidP="00B471EF">
            <w:pPr>
              <w:rPr>
                <w:rFonts w:cstheme="minorHAnsi"/>
              </w:rPr>
            </w:pPr>
            <w:r>
              <w:rPr>
                <w:rFonts w:cstheme="minorHAnsi"/>
              </w:rPr>
              <w:t>Ismael Basto</w:t>
            </w:r>
          </w:p>
        </w:tc>
      </w:tr>
      <w:tr w:rsidR="008055A1" w:rsidRPr="00F76E4C" w14:paraId="20AD56B1" w14:textId="77777777" w:rsidTr="00B471EF">
        <w:tc>
          <w:tcPr>
            <w:tcW w:w="901" w:type="dxa"/>
          </w:tcPr>
          <w:p w14:paraId="3A1503C8" w14:textId="77777777" w:rsidR="008055A1" w:rsidRPr="00990BB3" w:rsidRDefault="008055A1" w:rsidP="00B471EF">
            <w:pPr>
              <w:jc w:val="center"/>
              <w:rPr>
                <w:rFonts w:cstheme="minorHAnsi"/>
              </w:rPr>
            </w:pPr>
            <w:r>
              <w:rPr>
                <w:rFonts w:cstheme="minorHAnsi"/>
              </w:rPr>
              <w:t>X</w:t>
            </w:r>
          </w:p>
        </w:tc>
        <w:tc>
          <w:tcPr>
            <w:tcW w:w="5304" w:type="dxa"/>
          </w:tcPr>
          <w:p w14:paraId="533ED63D" w14:textId="77777777" w:rsidR="008055A1" w:rsidRPr="00990BB3" w:rsidRDefault="008055A1" w:rsidP="00B471EF">
            <w:pPr>
              <w:rPr>
                <w:rFonts w:cstheme="minorHAnsi"/>
              </w:rPr>
            </w:pPr>
            <w:r>
              <w:rPr>
                <w:rFonts w:cstheme="minorHAnsi"/>
              </w:rPr>
              <w:t>New Zealand National Medication Safety Programme</w:t>
            </w:r>
          </w:p>
        </w:tc>
        <w:tc>
          <w:tcPr>
            <w:tcW w:w="2970" w:type="dxa"/>
          </w:tcPr>
          <w:p w14:paraId="2CADC00C" w14:textId="77777777" w:rsidR="008055A1" w:rsidRPr="00431312" w:rsidRDefault="008055A1" w:rsidP="00B471EF">
            <w:pPr>
              <w:rPr>
                <w:rFonts w:cstheme="minorHAnsi"/>
              </w:rPr>
            </w:pPr>
            <w:r>
              <w:rPr>
                <w:rFonts w:cstheme="minorHAnsi"/>
              </w:rPr>
              <w:t>Michael Tatley</w:t>
            </w:r>
          </w:p>
        </w:tc>
      </w:tr>
      <w:tr w:rsidR="008055A1" w:rsidRPr="00F76E4C" w14:paraId="5DD51DF3" w14:textId="77777777" w:rsidTr="00B471EF">
        <w:trPr>
          <w:trHeight w:val="278"/>
        </w:trPr>
        <w:tc>
          <w:tcPr>
            <w:tcW w:w="901" w:type="dxa"/>
          </w:tcPr>
          <w:p w14:paraId="34E37EF8" w14:textId="77777777" w:rsidR="008055A1" w:rsidRDefault="008055A1" w:rsidP="00B471EF">
            <w:pPr>
              <w:jc w:val="center"/>
              <w:rPr>
                <w:rFonts w:cstheme="minorHAnsi"/>
              </w:rPr>
            </w:pPr>
            <w:r>
              <w:rPr>
                <w:rFonts w:cstheme="minorHAnsi"/>
              </w:rPr>
              <w:t>X</w:t>
            </w:r>
          </w:p>
        </w:tc>
        <w:tc>
          <w:tcPr>
            <w:tcW w:w="5304" w:type="dxa"/>
          </w:tcPr>
          <w:p w14:paraId="168AD28D" w14:textId="77777777" w:rsidR="008055A1" w:rsidRDefault="008055A1" w:rsidP="00B471EF">
            <w:pPr>
              <w:rPr>
                <w:rFonts w:cstheme="minorHAnsi"/>
              </w:rPr>
            </w:pPr>
            <w:r>
              <w:rPr>
                <w:rFonts w:cstheme="minorHAnsi"/>
              </w:rPr>
              <w:t>United States (ISMP)</w:t>
            </w:r>
          </w:p>
        </w:tc>
        <w:tc>
          <w:tcPr>
            <w:tcW w:w="2970" w:type="dxa"/>
          </w:tcPr>
          <w:p w14:paraId="66BC389F" w14:textId="77777777" w:rsidR="008055A1" w:rsidRPr="00431312" w:rsidRDefault="008055A1" w:rsidP="00B471EF">
            <w:pPr>
              <w:rPr>
                <w:rFonts w:cstheme="minorHAnsi"/>
              </w:rPr>
            </w:pPr>
            <w:r>
              <w:rPr>
                <w:rFonts w:cstheme="minorHAnsi"/>
              </w:rPr>
              <w:t>Christina Michalek</w:t>
            </w:r>
          </w:p>
        </w:tc>
      </w:tr>
      <w:tr w:rsidR="008055A1" w:rsidRPr="00F76E4C" w14:paraId="4AF0426C" w14:textId="77777777" w:rsidTr="00B471EF">
        <w:tc>
          <w:tcPr>
            <w:tcW w:w="901" w:type="dxa"/>
          </w:tcPr>
          <w:p w14:paraId="53EAEC96" w14:textId="77777777" w:rsidR="008055A1" w:rsidRDefault="008055A1" w:rsidP="00B471EF">
            <w:pPr>
              <w:jc w:val="center"/>
              <w:rPr>
                <w:rFonts w:cstheme="minorHAnsi"/>
              </w:rPr>
            </w:pPr>
            <w:r>
              <w:rPr>
                <w:rFonts w:cstheme="minorHAnsi"/>
              </w:rPr>
              <w:t>X</w:t>
            </w:r>
          </w:p>
        </w:tc>
        <w:tc>
          <w:tcPr>
            <w:tcW w:w="5304" w:type="dxa"/>
          </w:tcPr>
          <w:p w14:paraId="76831340" w14:textId="77777777" w:rsidR="008055A1" w:rsidRDefault="008055A1" w:rsidP="00B471EF">
            <w:pPr>
              <w:rPr>
                <w:rFonts w:cstheme="minorHAnsi"/>
              </w:rPr>
            </w:pPr>
            <w:r>
              <w:rPr>
                <w:rFonts w:cstheme="minorHAnsi"/>
              </w:rPr>
              <w:t>United States (ISMP)</w:t>
            </w:r>
          </w:p>
        </w:tc>
        <w:tc>
          <w:tcPr>
            <w:tcW w:w="2970" w:type="dxa"/>
          </w:tcPr>
          <w:p w14:paraId="1D867982" w14:textId="77777777" w:rsidR="008055A1" w:rsidRPr="00431312" w:rsidRDefault="008055A1" w:rsidP="00B471EF">
            <w:pPr>
              <w:rPr>
                <w:rFonts w:cstheme="minorHAnsi"/>
              </w:rPr>
            </w:pPr>
            <w:r>
              <w:rPr>
                <w:rFonts w:cstheme="minorHAnsi"/>
              </w:rPr>
              <w:t>Tyler Nichols</w:t>
            </w:r>
          </w:p>
        </w:tc>
      </w:tr>
      <w:tr w:rsidR="008055A1" w:rsidRPr="00F76E4C" w14:paraId="3ADAADCF" w14:textId="77777777" w:rsidTr="00B471EF">
        <w:tc>
          <w:tcPr>
            <w:tcW w:w="901" w:type="dxa"/>
          </w:tcPr>
          <w:p w14:paraId="7E310D09" w14:textId="77777777" w:rsidR="008055A1" w:rsidRDefault="008055A1" w:rsidP="00B471EF">
            <w:pPr>
              <w:jc w:val="center"/>
              <w:rPr>
                <w:rFonts w:cstheme="minorHAnsi"/>
              </w:rPr>
            </w:pPr>
            <w:r>
              <w:rPr>
                <w:rFonts w:cstheme="minorHAnsi"/>
              </w:rPr>
              <w:t>X</w:t>
            </w:r>
          </w:p>
        </w:tc>
        <w:tc>
          <w:tcPr>
            <w:tcW w:w="5304" w:type="dxa"/>
          </w:tcPr>
          <w:p w14:paraId="3ACE1060" w14:textId="77777777" w:rsidR="008055A1" w:rsidRDefault="008055A1" w:rsidP="00B471EF">
            <w:pPr>
              <w:rPr>
                <w:rFonts w:cstheme="minorHAnsi"/>
              </w:rPr>
            </w:pPr>
            <w:r>
              <w:rPr>
                <w:rFonts w:cstheme="minorHAnsi"/>
              </w:rPr>
              <w:t>United States (ISMP)</w:t>
            </w:r>
          </w:p>
        </w:tc>
        <w:tc>
          <w:tcPr>
            <w:tcW w:w="2970" w:type="dxa"/>
          </w:tcPr>
          <w:p w14:paraId="0E570154" w14:textId="77777777" w:rsidR="008055A1" w:rsidRPr="00431312" w:rsidRDefault="008055A1" w:rsidP="00B471EF">
            <w:pPr>
              <w:rPr>
                <w:rFonts w:cstheme="minorHAnsi"/>
                <w:color w:val="444444"/>
                <w:shd w:val="clear" w:color="auto" w:fill="FBFBFB"/>
              </w:rPr>
            </w:pPr>
            <w:r>
              <w:rPr>
                <w:rFonts w:cstheme="minorHAnsi"/>
              </w:rPr>
              <w:t>Michael Cohen</w:t>
            </w:r>
          </w:p>
        </w:tc>
      </w:tr>
      <w:tr w:rsidR="008055A1" w:rsidRPr="00F76E4C" w14:paraId="2FF364A5" w14:textId="77777777" w:rsidTr="00B471EF">
        <w:tc>
          <w:tcPr>
            <w:tcW w:w="901" w:type="dxa"/>
          </w:tcPr>
          <w:p w14:paraId="724AC42D" w14:textId="77777777" w:rsidR="008055A1" w:rsidRDefault="008055A1" w:rsidP="00B471EF">
            <w:pPr>
              <w:jc w:val="center"/>
              <w:rPr>
                <w:rFonts w:cstheme="minorHAnsi"/>
              </w:rPr>
            </w:pPr>
            <w:r>
              <w:rPr>
                <w:rFonts w:cstheme="minorHAnsi"/>
              </w:rPr>
              <w:t>X</w:t>
            </w:r>
          </w:p>
        </w:tc>
        <w:tc>
          <w:tcPr>
            <w:tcW w:w="5304" w:type="dxa"/>
          </w:tcPr>
          <w:p w14:paraId="3954D45B" w14:textId="77777777" w:rsidR="008055A1" w:rsidRDefault="008055A1" w:rsidP="00B471EF">
            <w:pPr>
              <w:rPr>
                <w:rFonts w:cstheme="minorHAnsi"/>
              </w:rPr>
            </w:pPr>
            <w:r>
              <w:rPr>
                <w:rFonts w:cstheme="minorHAnsi"/>
              </w:rPr>
              <w:t>United States (advisor)</w:t>
            </w:r>
          </w:p>
        </w:tc>
        <w:tc>
          <w:tcPr>
            <w:tcW w:w="2970" w:type="dxa"/>
          </w:tcPr>
          <w:p w14:paraId="06637104" w14:textId="77777777" w:rsidR="008055A1" w:rsidRPr="00431312" w:rsidRDefault="008055A1" w:rsidP="00B471EF">
            <w:pPr>
              <w:rPr>
                <w:rFonts w:cstheme="minorHAnsi"/>
              </w:rPr>
            </w:pPr>
            <w:r>
              <w:rPr>
                <w:rFonts w:cstheme="minorHAnsi"/>
              </w:rPr>
              <w:t>Keith Wieland</w:t>
            </w:r>
          </w:p>
        </w:tc>
      </w:tr>
      <w:tr w:rsidR="008055A1" w:rsidRPr="00F76E4C" w14:paraId="67C7C9D7" w14:textId="77777777" w:rsidTr="00B471EF">
        <w:tc>
          <w:tcPr>
            <w:tcW w:w="901" w:type="dxa"/>
          </w:tcPr>
          <w:p w14:paraId="2768DEA4" w14:textId="77777777" w:rsidR="008055A1" w:rsidRDefault="008055A1" w:rsidP="00B471EF">
            <w:pPr>
              <w:jc w:val="center"/>
              <w:rPr>
                <w:rFonts w:cstheme="minorHAnsi"/>
              </w:rPr>
            </w:pPr>
            <w:r>
              <w:rPr>
                <w:rFonts w:cstheme="minorHAnsi"/>
              </w:rPr>
              <w:t>X</w:t>
            </w:r>
          </w:p>
        </w:tc>
        <w:tc>
          <w:tcPr>
            <w:tcW w:w="5304" w:type="dxa"/>
          </w:tcPr>
          <w:p w14:paraId="7D32051A" w14:textId="77777777" w:rsidR="008055A1" w:rsidRDefault="008055A1" w:rsidP="00B471EF">
            <w:pPr>
              <w:rPr>
                <w:rFonts w:cstheme="minorHAnsi"/>
              </w:rPr>
            </w:pPr>
            <w:r>
              <w:rPr>
                <w:rFonts w:cstheme="minorHAnsi"/>
              </w:rPr>
              <w:t>United States (advisor)</w:t>
            </w:r>
          </w:p>
        </w:tc>
        <w:tc>
          <w:tcPr>
            <w:tcW w:w="2970" w:type="dxa"/>
          </w:tcPr>
          <w:p w14:paraId="02FABA40" w14:textId="77777777" w:rsidR="008055A1" w:rsidRPr="00431312" w:rsidRDefault="008055A1" w:rsidP="00B471EF">
            <w:pPr>
              <w:rPr>
                <w:rFonts w:cstheme="minorHAnsi"/>
              </w:rPr>
            </w:pPr>
            <w:r>
              <w:rPr>
                <w:rFonts w:cstheme="minorHAnsi"/>
              </w:rPr>
              <w:t>Elizabeth Rebello</w:t>
            </w:r>
          </w:p>
        </w:tc>
      </w:tr>
    </w:tbl>
    <w:p w14:paraId="76973DD5" w14:textId="77777777" w:rsidR="008055A1" w:rsidRDefault="008055A1" w:rsidP="008055A1">
      <w:r>
        <w:tab/>
      </w:r>
      <w:r>
        <w:tab/>
      </w:r>
    </w:p>
    <w:p w14:paraId="232C0779" w14:textId="77777777" w:rsidR="008055A1" w:rsidRDefault="008055A1" w:rsidP="008055A1">
      <w:pPr>
        <w:pStyle w:val="ListParagraph"/>
        <w:numPr>
          <w:ilvl w:val="0"/>
          <w:numId w:val="1"/>
        </w:numPr>
      </w:pPr>
      <w:r>
        <w:t xml:space="preserve">Welcome </w:t>
      </w:r>
    </w:p>
    <w:p w14:paraId="6B27606E" w14:textId="77777777" w:rsidR="008055A1" w:rsidRDefault="008055A1" w:rsidP="008055A1">
      <w:pPr>
        <w:pStyle w:val="ListParagraph"/>
        <w:numPr>
          <w:ilvl w:val="1"/>
          <w:numId w:val="1"/>
        </w:numPr>
      </w:pPr>
      <w:r>
        <w:t>Future meetings will have rotating starting times to accommodate members.</w:t>
      </w:r>
    </w:p>
    <w:p w14:paraId="60AB53FF" w14:textId="77777777" w:rsidR="008055A1" w:rsidRDefault="008055A1" w:rsidP="008055A1">
      <w:pPr>
        <w:pStyle w:val="ListParagraph"/>
        <w:numPr>
          <w:ilvl w:val="1"/>
          <w:numId w:val="1"/>
        </w:numPr>
      </w:pPr>
      <w:r>
        <w:t>Meetings will be recorded so members unable to join can view the recordings.</w:t>
      </w:r>
    </w:p>
    <w:p w14:paraId="27C2372E" w14:textId="77777777" w:rsidR="008055A1" w:rsidRDefault="008055A1" w:rsidP="008055A1">
      <w:pPr>
        <w:pStyle w:val="ListParagraph"/>
        <w:numPr>
          <w:ilvl w:val="1"/>
          <w:numId w:val="1"/>
        </w:numPr>
      </w:pPr>
      <w:r>
        <w:t>Discussion will focus on events that happen in procedural and non-procedural areas.</w:t>
      </w:r>
    </w:p>
    <w:p w14:paraId="60CB9582" w14:textId="6E68302B" w:rsidR="008055A1" w:rsidRDefault="008055A1" w:rsidP="008055A1">
      <w:pPr>
        <w:pStyle w:val="ListParagraph"/>
        <w:numPr>
          <w:ilvl w:val="1"/>
          <w:numId w:val="1"/>
        </w:numPr>
      </w:pPr>
      <w:r>
        <w:t>Discussed the goal of the Safety Interest Group, cases where NMBs were used in error</w:t>
      </w:r>
      <w:r w:rsidR="00D06F48">
        <w:t>,</w:t>
      </w:r>
      <w:r>
        <w:t xml:space="preserve"> including when used as a diluent for vaccines.</w:t>
      </w:r>
    </w:p>
    <w:p w14:paraId="7D338619" w14:textId="77777777" w:rsidR="008055A1" w:rsidRDefault="008055A1" w:rsidP="008055A1">
      <w:pPr>
        <w:pStyle w:val="ListParagraph"/>
        <w:numPr>
          <w:ilvl w:val="0"/>
          <w:numId w:val="1"/>
        </w:numPr>
      </w:pPr>
      <w:r>
        <w:t>Introductions:</w:t>
      </w:r>
    </w:p>
    <w:p w14:paraId="3CAC602C" w14:textId="77777777" w:rsidR="008055A1" w:rsidRDefault="008055A1" w:rsidP="008055A1">
      <w:pPr>
        <w:pStyle w:val="ListParagraph"/>
        <w:numPr>
          <w:ilvl w:val="1"/>
          <w:numId w:val="1"/>
        </w:numPr>
      </w:pPr>
      <w:r>
        <w:t>Michael Cohen and Christina Michalek introduced as NMB SIG co-chairs.</w:t>
      </w:r>
    </w:p>
    <w:p w14:paraId="3BF251D3" w14:textId="77777777" w:rsidR="008055A1" w:rsidRDefault="008055A1" w:rsidP="008055A1">
      <w:pPr>
        <w:pStyle w:val="ListParagraph"/>
        <w:numPr>
          <w:ilvl w:val="1"/>
          <w:numId w:val="1"/>
        </w:numPr>
      </w:pPr>
      <w:r>
        <w:t>Elizabeth Rebello was introduced as anesthesiologist advisor.</w:t>
      </w:r>
    </w:p>
    <w:p w14:paraId="5A39DD53" w14:textId="77777777" w:rsidR="008055A1" w:rsidRDefault="008055A1" w:rsidP="008055A1">
      <w:pPr>
        <w:pStyle w:val="ListParagraph"/>
        <w:numPr>
          <w:ilvl w:val="1"/>
          <w:numId w:val="1"/>
        </w:numPr>
      </w:pPr>
      <w:r>
        <w:t>Keith Wieland was introduced as nurse anesthetist advisor.</w:t>
      </w:r>
    </w:p>
    <w:p w14:paraId="78EC928A" w14:textId="77777777" w:rsidR="008055A1" w:rsidRPr="00FA62BC" w:rsidRDefault="008055A1" w:rsidP="008055A1">
      <w:pPr>
        <w:pStyle w:val="ListParagraph"/>
        <w:numPr>
          <w:ilvl w:val="1"/>
          <w:numId w:val="1"/>
        </w:numPr>
      </w:pPr>
      <w:r>
        <w:t>Other attendees took turns introducing themselves.</w:t>
      </w:r>
    </w:p>
    <w:p w14:paraId="26BEACB9" w14:textId="77777777" w:rsidR="008055A1" w:rsidRDefault="008055A1" w:rsidP="008055A1">
      <w:pPr>
        <w:pStyle w:val="ListParagraph"/>
        <w:numPr>
          <w:ilvl w:val="0"/>
          <w:numId w:val="1"/>
        </w:numPr>
        <w:rPr>
          <w:rFonts w:cstheme="minorHAnsi"/>
          <w:lang w:val="de-DE"/>
        </w:rPr>
      </w:pPr>
      <w:r w:rsidRPr="002727B1">
        <w:rPr>
          <w:rFonts w:cstheme="minorHAnsi"/>
          <w:lang w:val="de-DE"/>
        </w:rPr>
        <w:t>Discussion and approval of charter</w:t>
      </w:r>
    </w:p>
    <w:p w14:paraId="7BF500F5" w14:textId="77777777" w:rsidR="008055A1" w:rsidRPr="00B87253" w:rsidRDefault="008055A1" w:rsidP="008055A1">
      <w:pPr>
        <w:pStyle w:val="ListParagraph"/>
        <w:numPr>
          <w:ilvl w:val="1"/>
          <w:numId w:val="1"/>
        </w:numPr>
        <w:rPr>
          <w:rFonts w:cstheme="minorHAnsi"/>
          <w:lang w:val="de-DE"/>
        </w:rPr>
      </w:pPr>
      <w:r>
        <w:rPr>
          <w:rFonts w:cstheme="minorHAnsi"/>
          <w:lang w:val="de-DE"/>
        </w:rPr>
        <w:t>Chris will share the charter with the membership for comments; approval will be voted on during the next meeting.</w:t>
      </w:r>
    </w:p>
    <w:p w14:paraId="0132A959" w14:textId="77777777" w:rsidR="008055A1" w:rsidRDefault="008055A1" w:rsidP="008055A1">
      <w:pPr>
        <w:pStyle w:val="ListParagraph"/>
        <w:numPr>
          <w:ilvl w:val="0"/>
          <w:numId w:val="1"/>
        </w:numPr>
        <w:rPr>
          <w:rFonts w:cstheme="minorHAnsi"/>
          <w:lang w:val="de-DE"/>
        </w:rPr>
      </w:pPr>
      <w:r w:rsidRPr="00B87253">
        <w:rPr>
          <w:rFonts w:cstheme="minorHAnsi"/>
          <w:lang w:val="de-DE"/>
        </w:rPr>
        <w:lastRenderedPageBreak/>
        <w:t xml:space="preserve">Framework </w:t>
      </w:r>
      <w:r>
        <w:rPr>
          <w:rFonts w:cstheme="minorHAnsi"/>
          <w:lang w:val="de-DE"/>
        </w:rPr>
        <w:t>for activities</w:t>
      </w:r>
    </w:p>
    <w:p w14:paraId="0F977601" w14:textId="77777777" w:rsidR="008055A1" w:rsidRDefault="008055A1" w:rsidP="008055A1">
      <w:pPr>
        <w:pStyle w:val="ListParagraph"/>
        <w:numPr>
          <w:ilvl w:val="1"/>
          <w:numId w:val="1"/>
        </w:numPr>
        <w:rPr>
          <w:rFonts w:cstheme="minorHAnsi"/>
          <w:lang w:val="de-DE"/>
        </w:rPr>
      </w:pPr>
      <w:r>
        <w:rPr>
          <w:rFonts w:cstheme="minorHAnsi"/>
          <w:lang w:val="de-DE"/>
        </w:rPr>
        <w:t>Members are encouraged to reach out to Chris or Mike to schedule presentations topics including medication errors, safety concerns, container language, how NMB are used in tne country, and error prevention strategies from their representative countries during future meetings.</w:t>
      </w:r>
    </w:p>
    <w:p w14:paraId="4096C075" w14:textId="77777777" w:rsidR="008055A1" w:rsidRDefault="008055A1" w:rsidP="008055A1">
      <w:pPr>
        <w:pStyle w:val="ListParagraph"/>
        <w:numPr>
          <w:ilvl w:val="1"/>
          <w:numId w:val="1"/>
        </w:numPr>
        <w:rPr>
          <w:rFonts w:cstheme="minorHAnsi"/>
          <w:lang w:val="de-DE"/>
        </w:rPr>
      </w:pPr>
      <w:r>
        <w:rPr>
          <w:rFonts w:cstheme="minorHAnsi"/>
          <w:lang w:val="de-DE"/>
        </w:rPr>
        <w:t>Content discussed during these meetings will ultimately be included in a global guidance document.</w:t>
      </w:r>
    </w:p>
    <w:p w14:paraId="72622167" w14:textId="77777777" w:rsidR="008055A1" w:rsidRDefault="008055A1" w:rsidP="008055A1">
      <w:pPr>
        <w:pStyle w:val="ListParagraph"/>
        <w:numPr>
          <w:ilvl w:val="0"/>
          <w:numId w:val="1"/>
        </w:numPr>
        <w:rPr>
          <w:rFonts w:cstheme="minorHAnsi"/>
          <w:lang w:val="de-DE"/>
        </w:rPr>
      </w:pPr>
      <w:r>
        <w:rPr>
          <w:rFonts w:cstheme="minorHAnsi"/>
          <w:lang w:val="de-DE"/>
        </w:rPr>
        <w:t>Communication</w:t>
      </w:r>
    </w:p>
    <w:p w14:paraId="39A86D4C" w14:textId="77777777" w:rsidR="008055A1" w:rsidRDefault="008055A1" w:rsidP="008055A1">
      <w:pPr>
        <w:pStyle w:val="ListParagraph"/>
        <w:numPr>
          <w:ilvl w:val="1"/>
          <w:numId w:val="1"/>
        </w:numPr>
        <w:rPr>
          <w:rFonts w:cstheme="minorHAnsi"/>
          <w:lang w:val="de-DE"/>
        </w:rPr>
      </w:pPr>
      <w:r>
        <w:rPr>
          <w:rFonts w:cstheme="minorHAnsi"/>
          <w:lang w:val="de-DE"/>
        </w:rPr>
        <w:t>Chris will share the member list with the group.</w:t>
      </w:r>
    </w:p>
    <w:p w14:paraId="0D75C046" w14:textId="77777777" w:rsidR="008055A1" w:rsidRDefault="008055A1" w:rsidP="008055A1">
      <w:pPr>
        <w:pStyle w:val="ListParagraph"/>
        <w:numPr>
          <w:ilvl w:val="1"/>
          <w:numId w:val="1"/>
        </w:numPr>
        <w:rPr>
          <w:rFonts w:cstheme="minorHAnsi"/>
          <w:lang w:val="de-DE"/>
        </w:rPr>
      </w:pPr>
      <w:r>
        <w:rPr>
          <w:rFonts w:cstheme="minorHAnsi"/>
          <w:lang w:val="de-DE"/>
        </w:rPr>
        <w:t>Etienne will create a portal on the IMSN website to post agendas, minutes, meeting recordings and materials presented during meetings.</w:t>
      </w:r>
    </w:p>
    <w:p w14:paraId="795DF1BA" w14:textId="77777777" w:rsidR="008055A1" w:rsidRDefault="008055A1" w:rsidP="008055A1">
      <w:pPr>
        <w:pStyle w:val="ListParagraph"/>
        <w:numPr>
          <w:ilvl w:val="0"/>
          <w:numId w:val="1"/>
        </w:numPr>
        <w:rPr>
          <w:rFonts w:cstheme="minorHAnsi"/>
          <w:lang w:val="de-DE"/>
        </w:rPr>
      </w:pPr>
      <w:r>
        <w:rPr>
          <w:rFonts w:cstheme="minorHAnsi"/>
          <w:lang w:val="de-DE"/>
        </w:rPr>
        <w:t>Next steps</w:t>
      </w:r>
    </w:p>
    <w:p w14:paraId="240F6488" w14:textId="77777777" w:rsidR="008055A1" w:rsidRPr="00FA62BC" w:rsidRDefault="008055A1" w:rsidP="008055A1">
      <w:pPr>
        <w:pStyle w:val="ListParagraph"/>
        <w:numPr>
          <w:ilvl w:val="1"/>
          <w:numId w:val="1"/>
        </w:numPr>
        <w:rPr>
          <w:rFonts w:cstheme="minorHAnsi"/>
          <w:lang w:val="de-DE"/>
        </w:rPr>
      </w:pPr>
      <w:r>
        <w:rPr>
          <w:rFonts w:cstheme="minorHAnsi"/>
          <w:lang w:val="de-DE"/>
        </w:rPr>
        <w:t>The next meeting will be scheduled for late May.</w:t>
      </w:r>
    </w:p>
    <w:p w14:paraId="59882754" w14:textId="77777777" w:rsidR="008055A1" w:rsidRPr="008055A1" w:rsidRDefault="008055A1">
      <w:pPr>
        <w:rPr>
          <w:lang w:val="de-DE"/>
        </w:rPr>
      </w:pPr>
    </w:p>
    <w:sectPr w:rsidR="008055A1" w:rsidRPr="008055A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40CA8" w14:textId="77777777" w:rsidR="00A96ACF" w:rsidRDefault="00A96ACF" w:rsidP="007F3783">
      <w:pPr>
        <w:spacing w:after="0" w:line="240" w:lineRule="auto"/>
      </w:pPr>
      <w:r>
        <w:separator/>
      </w:r>
    </w:p>
  </w:endnote>
  <w:endnote w:type="continuationSeparator" w:id="0">
    <w:p w14:paraId="242E8F5F" w14:textId="77777777" w:rsidR="00A96ACF" w:rsidRDefault="00A96ACF" w:rsidP="007F37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1612587"/>
      <w:docPartObj>
        <w:docPartGallery w:val="Page Numbers (Bottom of Page)"/>
        <w:docPartUnique/>
      </w:docPartObj>
    </w:sdtPr>
    <w:sdtEndPr>
      <w:rPr>
        <w:noProof/>
      </w:rPr>
    </w:sdtEndPr>
    <w:sdtContent>
      <w:p w14:paraId="06C5F69B" w14:textId="1C77343E" w:rsidR="007F3783" w:rsidRDefault="007F378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74567FA" w14:textId="77777777" w:rsidR="007F3783" w:rsidRDefault="007F37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222744" w14:textId="77777777" w:rsidR="00A96ACF" w:rsidRDefault="00A96ACF" w:rsidP="007F3783">
      <w:pPr>
        <w:spacing w:after="0" w:line="240" w:lineRule="auto"/>
      </w:pPr>
      <w:r>
        <w:separator/>
      </w:r>
    </w:p>
  </w:footnote>
  <w:footnote w:type="continuationSeparator" w:id="0">
    <w:p w14:paraId="178F7312" w14:textId="77777777" w:rsidR="00A96ACF" w:rsidRDefault="00A96ACF" w:rsidP="007F37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5B2776"/>
    <w:multiLevelType w:val="hybridMultilevel"/>
    <w:tmpl w:val="49EA28CA"/>
    <w:lvl w:ilvl="0" w:tplc="5B58CD96">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065350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5A1"/>
    <w:rsid w:val="007F3783"/>
    <w:rsid w:val="008055A1"/>
    <w:rsid w:val="00A96ACF"/>
    <w:rsid w:val="00D06F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54D9E"/>
  <w15:chartTrackingRefBased/>
  <w15:docId w15:val="{67683649-ACF9-4266-9752-04C4C8F4D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5A1"/>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55A1"/>
    <w:pPr>
      <w:ind w:left="720"/>
      <w:contextualSpacing/>
    </w:pPr>
  </w:style>
  <w:style w:type="table" w:styleId="TableGrid">
    <w:name w:val="Table Grid"/>
    <w:basedOn w:val="TableNormal"/>
    <w:uiPriority w:val="39"/>
    <w:rsid w:val="008055A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F37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3783"/>
    <w:rPr>
      <w:kern w:val="0"/>
      <w14:ligatures w14:val="none"/>
    </w:rPr>
  </w:style>
  <w:style w:type="paragraph" w:styleId="Footer">
    <w:name w:val="footer"/>
    <w:basedOn w:val="Normal"/>
    <w:link w:val="FooterChar"/>
    <w:uiPriority w:val="99"/>
    <w:unhideWhenUsed/>
    <w:rsid w:val="007F37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3783"/>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388</Words>
  <Characters>2215</Characters>
  <Application>Microsoft Office Word</Application>
  <DocSecurity>0</DocSecurity>
  <Lines>18</Lines>
  <Paragraphs>5</Paragraphs>
  <ScaleCrop>false</ScaleCrop>
  <Company/>
  <LinksUpToDate>false</LinksUpToDate>
  <CharactersWithSpaces>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Michalek, Christina</dc:creator>
  <cp:keywords/>
  <dc:description/>
  <cp:lastModifiedBy>Michalek, Christina</cp:lastModifiedBy>
  <cp:revision>3</cp:revision>
  <dcterms:created xsi:type="dcterms:W3CDTF">2023-04-24T20:23:00Z</dcterms:created>
  <dcterms:modified xsi:type="dcterms:W3CDTF">2023-04-24T20:25:00Z</dcterms:modified>
</cp:coreProperties>
</file>