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2B46" w14:textId="38BC5594" w:rsidR="009E36A9" w:rsidRDefault="009E36A9" w:rsidP="008055A1">
      <w:pPr>
        <w:jc w:val="center"/>
        <w:rPr>
          <w:b/>
          <w:bCs/>
        </w:rPr>
      </w:pPr>
      <w:r>
        <w:rPr>
          <w:b/>
          <w:bCs/>
        </w:rPr>
        <w:t>International Medication Safety Network (IMSN)</w:t>
      </w:r>
    </w:p>
    <w:p w14:paraId="5FCDCECC" w14:textId="7801A245" w:rsidR="008055A1" w:rsidRDefault="008055A1" w:rsidP="008055A1">
      <w:pPr>
        <w:jc w:val="center"/>
        <w:rPr>
          <w:b/>
          <w:bCs/>
        </w:rPr>
      </w:pPr>
      <w:r>
        <w:rPr>
          <w:b/>
          <w:bCs/>
        </w:rPr>
        <w:t>Neuromuscular Blocker Safety Interest Group (NMB SIG)</w:t>
      </w:r>
    </w:p>
    <w:p w14:paraId="75834D7C" w14:textId="77777777" w:rsidR="008055A1" w:rsidRPr="00284BFB" w:rsidRDefault="008055A1" w:rsidP="008055A1">
      <w:pPr>
        <w:jc w:val="center"/>
        <w:rPr>
          <w:b/>
          <w:bCs/>
        </w:rPr>
      </w:pPr>
      <w:r>
        <w:rPr>
          <w:b/>
          <w:bCs/>
        </w:rPr>
        <w:t>Meeting Minutes</w:t>
      </w:r>
    </w:p>
    <w:p w14:paraId="49408508" w14:textId="366D556D" w:rsidR="008055A1" w:rsidRDefault="008055A1" w:rsidP="008055A1">
      <w:r w:rsidRPr="00D458C9">
        <w:rPr>
          <w:b/>
          <w:bCs/>
        </w:rPr>
        <w:t>Date &amp; Time:</w:t>
      </w:r>
      <w:r>
        <w:rPr>
          <w:b/>
          <w:bCs/>
        </w:rPr>
        <w:t xml:space="preserve"> </w:t>
      </w:r>
      <w:r w:rsidR="00571FC3">
        <w:t>Tues</w:t>
      </w:r>
      <w:r>
        <w:t xml:space="preserve">day, </w:t>
      </w:r>
      <w:r w:rsidR="00571FC3">
        <w:t>December 19</w:t>
      </w:r>
      <w:r>
        <w:t xml:space="preserve">, 2023, at </w:t>
      </w:r>
      <w:r w:rsidR="00571FC3">
        <w:t>8</w:t>
      </w:r>
      <w:r>
        <w:t xml:space="preserve"> </w:t>
      </w:r>
      <w:r w:rsidR="00571FC3">
        <w:t>a</w:t>
      </w:r>
      <w:r>
        <w:t>m EST</w:t>
      </w:r>
    </w:p>
    <w:p w14:paraId="6E06A2D7" w14:textId="5E0E6BC8" w:rsidR="00571FC3" w:rsidRDefault="008055A1" w:rsidP="008055A1">
      <w:r w:rsidRPr="00D458C9">
        <w:rPr>
          <w:b/>
          <w:bCs/>
        </w:rPr>
        <w:t>Attende</w:t>
      </w:r>
      <w:r>
        <w:rPr>
          <w:b/>
          <w:bCs/>
        </w:rPr>
        <w:t>es</w:t>
      </w:r>
      <w:r w:rsidRPr="00D458C9">
        <w:rPr>
          <w:b/>
          <w:bCs/>
        </w:rPr>
        <w:t>:</w:t>
      </w:r>
      <w:r>
        <w:tab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75"/>
        <w:gridCol w:w="4745"/>
        <w:gridCol w:w="3530"/>
      </w:tblGrid>
      <w:tr w:rsidR="00884A16" w:rsidRPr="00571FC3" w14:paraId="5AC78899" w14:textId="77777777" w:rsidTr="00302A46">
        <w:tc>
          <w:tcPr>
            <w:tcW w:w="1075" w:type="dxa"/>
          </w:tcPr>
          <w:p w14:paraId="642A10A7" w14:textId="6D0BC348" w:rsidR="00884A16" w:rsidRPr="00571FC3" w:rsidRDefault="00302A46" w:rsidP="00571FC3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Attended</w:t>
            </w:r>
          </w:p>
        </w:tc>
        <w:tc>
          <w:tcPr>
            <w:tcW w:w="4745" w:type="dxa"/>
          </w:tcPr>
          <w:p w14:paraId="0FA1F397" w14:textId="39ED6AE1" w:rsidR="00884A16" w:rsidRPr="00571FC3" w:rsidRDefault="00884A16" w:rsidP="00571FC3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71FC3">
              <w:rPr>
                <w:b/>
                <w:bCs/>
                <w:kern w:val="2"/>
                <w14:ligatures w14:val="standardContextual"/>
              </w:rPr>
              <w:t>NMB SIG member</w:t>
            </w:r>
          </w:p>
        </w:tc>
        <w:tc>
          <w:tcPr>
            <w:tcW w:w="3530" w:type="dxa"/>
          </w:tcPr>
          <w:p w14:paraId="530AA778" w14:textId="77777777" w:rsidR="00884A16" w:rsidRPr="00571FC3" w:rsidRDefault="00884A16" w:rsidP="00571FC3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571FC3">
              <w:rPr>
                <w:b/>
                <w:bCs/>
                <w:kern w:val="2"/>
                <w14:ligatures w14:val="standardContextual"/>
              </w:rPr>
              <w:t>Associated country/organization</w:t>
            </w:r>
          </w:p>
        </w:tc>
      </w:tr>
      <w:tr w:rsidR="00884A16" w:rsidRPr="00571FC3" w14:paraId="01BC858B" w14:textId="77777777" w:rsidTr="00302A46">
        <w:tc>
          <w:tcPr>
            <w:tcW w:w="1075" w:type="dxa"/>
          </w:tcPr>
          <w:p w14:paraId="6E8E0722" w14:textId="77777777" w:rsidR="00884A16" w:rsidRPr="00571FC3" w:rsidRDefault="00884A16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5" w:type="dxa"/>
            <w:vAlign w:val="bottom"/>
          </w:tcPr>
          <w:p w14:paraId="33D045E7" w14:textId="3CA70595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Diana Shipp</w:t>
            </w:r>
          </w:p>
        </w:tc>
        <w:tc>
          <w:tcPr>
            <w:tcW w:w="3530" w:type="dxa"/>
            <w:vAlign w:val="bottom"/>
          </w:tcPr>
          <w:p w14:paraId="58166D1B" w14:textId="77777777" w:rsidR="00884A16" w:rsidRPr="00571FC3" w:rsidRDefault="00884A16" w:rsidP="00571FC3">
            <w:pPr>
              <w:rPr>
                <w:rFonts w:ascii="Calibri" w:eastAsia="Calibri" w:hAnsi="Calibri" w:cs="Calibri"/>
                <w:color w:val="000000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 xml:space="preserve">Australia </w:t>
            </w:r>
          </w:p>
          <w:p w14:paraId="6F649BDE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The Australian Commission on Safety and Quality in Health Care</w:t>
            </w:r>
          </w:p>
        </w:tc>
      </w:tr>
      <w:tr w:rsidR="00884A16" w:rsidRPr="00571FC3" w14:paraId="511CAF22" w14:textId="77777777" w:rsidTr="00302A46">
        <w:tc>
          <w:tcPr>
            <w:tcW w:w="1075" w:type="dxa"/>
          </w:tcPr>
          <w:p w14:paraId="5F995C6D" w14:textId="7821F04C" w:rsidR="00884A16" w:rsidRPr="00571FC3" w:rsidRDefault="00302A46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4745" w:type="dxa"/>
            <w:vAlign w:val="bottom"/>
          </w:tcPr>
          <w:p w14:paraId="385BDC92" w14:textId="1C0DFC6B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Ayako Fukushima</w:t>
            </w:r>
          </w:p>
        </w:tc>
        <w:tc>
          <w:tcPr>
            <w:tcW w:w="3530" w:type="dxa"/>
            <w:vAlign w:val="bottom"/>
          </w:tcPr>
          <w:p w14:paraId="372993ED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World Health Organization (WHO)</w:t>
            </w:r>
          </w:p>
        </w:tc>
      </w:tr>
      <w:tr w:rsidR="00884A16" w:rsidRPr="00571FC3" w14:paraId="37A96949" w14:textId="77777777" w:rsidTr="00302A46">
        <w:tc>
          <w:tcPr>
            <w:tcW w:w="1075" w:type="dxa"/>
          </w:tcPr>
          <w:p w14:paraId="58682755" w14:textId="77777777" w:rsidR="00884A16" w:rsidRPr="00571FC3" w:rsidRDefault="00884A16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5" w:type="dxa"/>
            <w:vAlign w:val="bottom"/>
          </w:tcPr>
          <w:p w14:paraId="5477827E" w14:textId="311A48D0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Alem Zekarias</w:t>
            </w:r>
          </w:p>
        </w:tc>
        <w:tc>
          <w:tcPr>
            <w:tcW w:w="3530" w:type="dxa"/>
            <w:vAlign w:val="bottom"/>
          </w:tcPr>
          <w:p w14:paraId="07D5FF22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Uppsala Monitoring Centre (UMC)</w:t>
            </w:r>
          </w:p>
        </w:tc>
      </w:tr>
      <w:tr w:rsidR="00884A16" w:rsidRPr="00571FC3" w14:paraId="1FBED6D0" w14:textId="77777777" w:rsidTr="00302A46">
        <w:tc>
          <w:tcPr>
            <w:tcW w:w="1075" w:type="dxa"/>
          </w:tcPr>
          <w:p w14:paraId="2721ABE7" w14:textId="77777777" w:rsidR="00884A16" w:rsidRPr="00571FC3" w:rsidRDefault="00884A16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5" w:type="dxa"/>
            <w:vAlign w:val="bottom"/>
          </w:tcPr>
          <w:p w14:paraId="7938D641" w14:textId="286E3631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Maria Jose Otero</w:t>
            </w:r>
          </w:p>
        </w:tc>
        <w:tc>
          <w:tcPr>
            <w:tcW w:w="3530" w:type="dxa"/>
            <w:vAlign w:val="bottom"/>
          </w:tcPr>
          <w:p w14:paraId="1480796C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ISMP Spain</w:t>
            </w:r>
          </w:p>
        </w:tc>
      </w:tr>
      <w:tr w:rsidR="00884A16" w:rsidRPr="00571FC3" w14:paraId="38DBDFCC" w14:textId="77777777" w:rsidTr="00302A46">
        <w:tc>
          <w:tcPr>
            <w:tcW w:w="1075" w:type="dxa"/>
          </w:tcPr>
          <w:p w14:paraId="7A488493" w14:textId="490C8101" w:rsidR="00884A16" w:rsidRPr="00571FC3" w:rsidRDefault="00302A46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4745" w:type="dxa"/>
            <w:vAlign w:val="bottom"/>
          </w:tcPr>
          <w:p w14:paraId="7743B456" w14:textId="3308F916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Mary Baker</w:t>
            </w:r>
          </w:p>
        </w:tc>
        <w:tc>
          <w:tcPr>
            <w:tcW w:w="3530" w:type="dxa"/>
            <w:vAlign w:val="bottom"/>
          </w:tcPr>
          <w:p w14:paraId="7B6A5215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Pfizer</w:t>
            </w:r>
          </w:p>
        </w:tc>
      </w:tr>
      <w:tr w:rsidR="00884A16" w:rsidRPr="00571FC3" w14:paraId="5F5A15D4" w14:textId="77777777" w:rsidTr="00302A46">
        <w:tc>
          <w:tcPr>
            <w:tcW w:w="1075" w:type="dxa"/>
          </w:tcPr>
          <w:p w14:paraId="5636B65F" w14:textId="77777777" w:rsidR="00AA4161" w:rsidRDefault="00AA4161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26B2F6E5" w14:textId="64D83A05" w:rsidR="00884A16" w:rsidRPr="00571FC3" w:rsidRDefault="00302A46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4745" w:type="dxa"/>
            <w:vAlign w:val="bottom"/>
          </w:tcPr>
          <w:p w14:paraId="66256BCD" w14:textId="38977D69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 xml:space="preserve">Wessam Mohammed El Kassem </w:t>
            </w:r>
          </w:p>
        </w:tc>
        <w:tc>
          <w:tcPr>
            <w:tcW w:w="3530" w:type="dxa"/>
            <w:vAlign w:val="bottom"/>
          </w:tcPr>
          <w:p w14:paraId="44A57762" w14:textId="77777777" w:rsidR="00884A16" w:rsidRPr="00571FC3" w:rsidRDefault="00884A16" w:rsidP="00571FC3">
            <w:pPr>
              <w:rPr>
                <w:rFonts w:ascii="Calibri" w:eastAsia="Calibri" w:hAnsi="Calibri" w:cs="Calibri"/>
                <w:color w:val="000000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Qatar</w:t>
            </w:r>
          </w:p>
          <w:p w14:paraId="1AE1B143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Medication Safety &amp; Quality Center (MSQC)</w:t>
            </w:r>
          </w:p>
        </w:tc>
      </w:tr>
      <w:tr w:rsidR="00884A16" w:rsidRPr="00571FC3" w14:paraId="5C2CE591" w14:textId="77777777" w:rsidTr="00302A46">
        <w:tc>
          <w:tcPr>
            <w:tcW w:w="1075" w:type="dxa"/>
          </w:tcPr>
          <w:p w14:paraId="57298225" w14:textId="77777777" w:rsidR="00AA4161" w:rsidRDefault="00AA4161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6EB30295" w14:textId="0BFF2B37" w:rsidR="00884A16" w:rsidRPr="00571FC3" w:rsidRDefault="00302A46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4745" w:type="dxa"/>
            <w:vAlign w:val="bottom"/>
          </w:tcPr>
          <w:p w14:paraId="1E045297" w14:textId="046340A1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Etienne Schmitt</w:t>
            </w:r>
          </w:p>
        </w:tc>
        <w:tc>
          <w:tcPr>
            <w:tcW w:w="3530" w:type="dxa"/>
            <w:vAlign w:val="bottom"/>
          </w:tcPr>
          <w:p w14:paraId="26E125E7" w14:textId="77777777" w:rsidR="00884A16" w:rsidRPr="00571FC3" w:rsidRDefault="00884A16" w:rsidP="00571FC3">
            <w:pPr>
              <w:rPr>
                <w:rFonts w:ascii="Calibri" w:eastAsia="Calibri" w:hAnsi="Calibri" w:cs="Calibri"/>
                <w:color w:val="000000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 xml:space="preserve">France </w:t>
            </w:r>
          </w:p>
          <w:p w14:paraId="2677C77E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proofErr w:type="spellStart"/>
            <w:r w:rsidRPr="00571FC3">
              <w:rPr>
                <w:kern w:val="2"/>
                <w14:ligatures w14:val="standardContextual"/>
              </w:rPr>
              <w:t>Prescrire</w:t>
            </w:r>
            <w:proofErr w:type="spellEnd"/>
            <w:r w:rsidRPr="00571FC3">
              <w:rPr>
                <w:kern w:val="2"/>
                <w14:ligatures w14:val="standardContextual"/>
              </w:rPr>
              <w:t xml:space="preserve">' Preventing the Preventable </w:t>
            </w:r>
            <w:proofErr w:type="spellStart"/>
            <w:r w:rsidRPr="00571FC3">
              <w:rPr>
                <w:kern w:val="2"/>
                <w14:ligatures w14:val="standardContextual"/>
              </w:rPr>
              <w:t>Programme</w:t>
            </w:r>
            <w:proofErr w:type="spellEnd"/>
          </w:p>
        </w:tc>
      </w:tr>
      <w:tr w:rsidR="00884A16" w:rsidRPr="00571FC3" w14:paraId="6DCCDE38" w14:textId="77777777" w:rsidTr="00302A46">
        <w:tc>
          <w:tcPr>
            <w:tcW w:w="1075" w:type="dxa"/>
          </w:tcPr>
          <w:p w14:paraId="17337527" w14:textId="77777777" w:rsidR="00884A16" w:rsidRPr="00571FC3" w:rsidRDefault="00884A16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5" w:type="dxa"/>
            <w:vAlign w:val="bottom"/>
          </w:tcPr>
          <w:p w14:paraId="416FDFBD" w14:textId="235BE380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 xml:space="preserve">Geraldine </w:t>
            </w:r>
            <w:proofErr w:type="spellStart"/>
            <w:r w:rsidRPr="00571FC3">
              <w:rPr>
                <w:rFonts w:ascii="Calibri" w:eastAsia="Calibri" w:hAnsi="Calibri" w:cs="Calibri"/>
                <w:color w:val="000000"/>
              </w:rPr>
              <w:t>Creaton</w:t>
            </w:r>
            <w:proofErr w:type="spellEnd"/>
          </w:p>
        </w:tc>
        <w:tc>
          <w:tcPr>
            <w:tcW w:w="3530" w:type="dxa"/>
            <w:vAlign w:val="bottom"/>
          </w:tcPr>
          <w:p w14:paraId="7BE73D5C" w14:textId="77777777" w:rsidR="00884A16" w:rsidRPr="00571FC3" w:rsidRDefault="00884A16" w:rsidP="00571FC3">
            <w:pPr>
              <w:rPr>
                <w:rFonts w:ascii="Calibri" w:eastAsia="Calibri" w:hAnsi="Calibri" w:cs="Calibri"/>
                <w:color w:val="000000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Ireland</w:t>
            </w:r>
          </w:p>
          <w:p w14:paraId="7129DB3E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Irish Medication Safety Network</w:t>
            </w:r>
          </w:p>
        </w:tc>
      </w:tr>
      <w:tr w:rsidR="00884A16" w:rsidRPr="00571FC3" w14:paraId="33B119C9" w14:textId="77777777" w:rsidTr="00302A46">
        <w:tc>
          <w:tcPr>
            <w:tcW w:w="1075" w:type="dxa"/>
          </w:tcPr>
          <w:p w14:paraId="3EDF589F" w14:textId="77777777" w:rsidR="00884A16" w:rsidRDefault="00884A16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0288DB8C" w14:textId="19579F4F" w:rsidR="00AA4161" w:rsidRPr="00571FC3" w:rsidRDefault="00AA4161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4745" w:type="dxa"/>
            <w:vAlign w:val="bottom"/>
          </w:tcPr>
          <w:p w14:paraId="6775FE8E" w14:textId="4DD514B9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 xml:space="preserve">Marie-Blanche </w:t>
            </w:r>
            <w:proofErr w:type="spellStart"/>
            <w:r w:rsidRPr="00571FC3">
              <w:rPr>
                <w:rFonts w:ascii="Calibri" w:eastAsia="Calibri" w:hAnsi="Calibri" w:cs="Calibri"/>
                <w:color w:val="000000"/>
              </w:rPr>
              <w:t>Valnet</w:t>
            </w:r>
            <w:proofErr w:type="spellEnd"/>
            <w:r w:rsidRPr="00571FC3"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 w:rsidRPr="00571FC3">
              <w:rPr>
                <w:rFonts w:ascii="Calibri" w:eastAsia="Calibri" w:hAnsi="Calibri" w:cs="Calibri"/>
                <w:color w:val="000000"/>
              </w:rPr>
              <w:t>Rabier</w:t>
            </w:r>
            <w:proofErr w:type="spellEnd"/>
          </w:p>
        </w:tc>
        <w:tc>
          <w:tcPr>
            <w:tcW w:w="3530" w:type="dxa"/>
            <w:vAlign w:val="bottom"/>
          </w:tcPr>
          <w:p w14:paraId="34B3834D" w14:textId="77777777" w:rsidR="00884A16" w:rsidRPr="00571FC3" w:rsidRDefault="00884A16" w:rsidP="00571FC3">
            <w:pPr>
              <w:rPr>
                <w:rFonts w:ascii="Calibri" w:eastAsia="Calibri" w:hAnsi="Calibri" w:cs="Calibri"/>
                <w:color w:val="000000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 xml:space="preserve">France </w:t>
            </w:r>
          </w:p>
          <w:p w14:paraId="65C0E229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French Network of Pharmacovigilance Centers</w:t>
            </w:r>
          </w:p>
        </w:tc>
      </w:tr>
      <w:tr w:rsidR="00884A16" w:rsidRPr="00571FC3" w14:paraId="0728EB5A" w14:textId="77777777" w:rsidTr="00302A46">
        <w:tc>
          <w:tcPr>
            <w:tcW w:w="1075" w:type="dxa"/>
          </w:tcPr>
          <w:p w14:paraId="5936A5EE" w14:textId="77777777" w:rsidR="00884A16" w:rsidRPr="00571FC3" w:rsidRDefault="00884A16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5" w:type="dxa"/>
            <w:vAlign w:val="bottom"/>
          </w:tcPr>
          <w:p w14:paraId="2C36F429" w14:textId="5FA1B200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Kristy Shortall-Cain</w:t>
            </w:r>
          </w:p>
        </w:tc>
        <w:tc>
          <w:tcPr>
            <w:tcW w:w="3530" w:type="dxa"/>
            <w:vAlign w:val="bottom"/>
          </w:tcPr>
          <w:p w14:paraId="53418EF4" w14:textId="77777777" w:rsidR="00884A16" w:rsidRPr="00571FC3" w:rsidRDefault="00884A16" w:rsidP="00571FC3">
            <w:pPr>
              <w:rPr>
                <w:rFonts w:ascii="Calibri" w:eastAsia="Calibri" w:hAnsi="Calibri" w:cs="Calibri"/>
                <w:color w:val="000000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Canada</w:t>
            </w:r>
          </w:p>
          <w:p w14:paraId="1515FA1D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Health Canada</w:t>
            </w:r>
          </w:p>
        </w:tc>
      </w:tr>
      <w:tr w:rsidR="00884A16" w:rsidRPr="00571FC3" w14:paraId="52F4ADC0" w14:textId="77777777" w:rsidTr="00302A46">
        <w:tc>
          <w:tcPr>
            <w:tcW w:w="1075" w:type="dxa"/>
          </w:tcPr>
          <w:p w14:paraId="3B203B1E" w14:textId="77777777" w:rsidR="00884A16" w:rsidRPr="00571FC3" w:rsidRDefault="00884A16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5" w:type="dxa"/>
            <w:vAlign w:val="bottom"/>
          </w:tcPr>
          <w:p w14:paraId="47D993BE" w14:textId="4615530F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Mario Borges</w:t>
            </w:r>
          </w:p>
        </w:tc>
        <w:tc>
          <w:tcPr>
            <w:tcW w:w="3530" w:type="dxa"/>
            <w:vAlign w:val="bottom"/>
          </w:tcPr>
          <w:p w14:paraId="0105B4C6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 xml:space="preserve">ISMP </w:t>
            </w:r>
            <w:proofErr w:type="spellStart"/>
            <w:r w:rsidRPr="00571FC3">
              <w:rPr>
                <w:rFonts w:ascii="Calibri" w:eastAsia="Calibri" w:hAnsi="Calibri" w:cs="Calibri"/>
                <w:color w:val="000000"/>
              </w:rPr>
              <w:t>Brasil</w:t>
            </w:r>
            <w:proofErr w:type="spellEnd"/>
          </w:p>
        </w:tc>
      </w:tr>
      <w:tr w:rsidR="00884A16" w:rsidRPr="00571FC3" w14:paraId="64E78E3E" w14:textId="77777777" w:rsidTr="00302A46">
        <w:tc>
          <w:tcPr>
            <w:tcW w:w="1075" w:type="dxa"/>
          </w:tcPr>
          <w:p w14:paraId="346C84A7" w14:textId="77777777" w:rsidR="00884A16" w:rsidRPr="00571FC3" w:rsidRDefault="00884A16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5" w:type="dxa"/>
            <w:vAlign w:val="bottom"/>
          </w:tcPr>
          <w:p w14:paraId="0FBA83D5" w14:textId="4174AF0E" w:rsidR="00884A16" w:rsidRPr="00571FC3" w:rsidRDefault="00884A16" w:rsidP="00571FC3">
            <w:pPr>
              <w:rPr>
                <w:rFonts w:ascii="Calibri" w:eastAsia="Calibri" w:hAnsi="Calibri" w:cs="Calibri"/>
                <w:color w:val="000000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Kirla Detoni</w:t>
            </w:r>
          </w:p>
        </w:tc>
        <w:tc>
          <w:tcPr>
            <w:tcW w:w="3530" w:type="dxa"/>
            <w:vAlign w:val="bottom"/>
          </w:tcPr>
          <w:p w14:paraId="01604299" w14:textId="77777777" w:rsidR="00884A16" w:rsidRPr="00571FC3" w:rsidRDefault="00884A16" w:rsidP="00571FC3">
            <w:pPr>
              <w:rPr>
                <w:rFonts w:ascii="Calibri" w:eastAsia="Calibri" w:hAnsi="Calibri" w:cs="Calibri"/>
                <w:color w:val="000000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 xml:space="preserve">ISMP </w:t>
            </w:r>
            <w:proofErr w:type="spellStart"/>
            <w:r w:rsidRPr="00571FC3">
              <w:rPr>
                <w:rFonts w:ascii="Calibri" w:eastAsia="Calibri" w:hAnsi="Calibri" w:cs="Calibri"/>
                <w:color w:val="000000"/>
              </w:rPr>
              <w:t>Brasil</w:t>
            </w:r>
            <w:proofErr w:type="spellEnd"/>
            <w:r w:rsidRPr="00571FC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884A16" w:rsidRPr="00571FC3" w14:paraId="0EF23470" w14:textId="77777777" w:rsidTr="00302A46">
        <w:tc>
          <w:tcPr>
            <w:tcW w:w="1075" w:type="dxa"/>
          </w:tcPr>
          <w:p w14:paraId="1241B2EB" w14:textId="5187617B" w:rsidR="00884A16" w:rsidRPr="00571FC3" w:rsidRDefault="00AA4161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4745" w:type="dxa"/>
            <w:vAlign w:val="bottom"/>
          </w:tcPr>
          <w:p w14:paraId="2248D63D" w14:textId="6B32ADC8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Sylvia Hyland</w:t>
            </w:r>
          </w:p>
        </w:tc>
        <w:tc>
          <w:tcPr>
            <w:tcW w:w="3530" w:type="dxa"/>
            <w:vAlign w:val="bottom"/>
          </w:tcPr>
          <w:p w14:paraId="5F4FAECF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ISMP Canada</w:t>
            </w:r>
          </w:p>
        </w:tc>
      </w:tr>
      <w:tr w:rsidR="00884A16" w:rsidRPr="00571FC3" w14:paraId="767CB9C0" w14:textId="77777777" w:rsidTr="00302A46">
        <w:tc>
          <w:tcPr>
            <w:tcW w:w="1075" w:type="dxa"/>
          </w:tcPr>
          <w:p w14:paraId="22231410" w14:textId="51B385F9" w:rsidR="00884A16" w:rsidRPr="00571FC3" w:rsidRDefault="00AA4161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4745" w:type="dxa"/>
            <w:vAlign w:val="bottom"/>
          </w:tcPr>
          <w:p w14:paraId="7CD25C1D" w14:textId="702DA515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Michael Hamilton</w:t>
            </w:r>
          </w:p>
        </w:tc>
        <w:tc>
          <w:tcPr>
            <w:tcW w:w="3530" w:type="dxa"/>
            <w:vAlign w:val="bottom"/>
          </w:tcPr>
          <w:p w14:paraId="2D24C3EA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ISMP Canada</w:t>
            </w:r>
          </w:p>
        </w:tc>
      </w:tr>
      <w:tr w:rsidR="00884A16" w:rsidRPr="00571FC3" w14:paraId="1E7ED7CA" w14:textId="77777777" w:rsidTr="00302A46">
        <w:tc>
          <w:tcPr>
            <w:tcW w:w="1075" w:type="dxa"/>
          </w:tcPr>
          <w:p w14:paraId="6BA32558" w14:textId="77777777" w:rsidR="00884A16" w:rsidRPr="00571FC3" w:rsidRDefault="00884A16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745" w:type="dxa"/>
            <w:vAlign w:val="bottom"/>
          </w:tcPr>
          <w:p w14:paraId="29EF0179" w14:textId="1AC7520B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 xml:space="preserve">Dianah </w:t>
            </w:r>
            <w:proofErr w:type="spellStart"/>
            <w:r w:rsidRPr="00571FC3">
              <w:rPr>
                <w:rFonts w:ascii="Calibri" w:eastAsia="Calibri" w:hAnsi="Calibri" w:cs="Calibri"/>
                <w:color w:val="000000"/>
              </w:rPr>
              <w:t>Awaludin</w:t>
            </w:r>
            <w:proofErr w:type="spellEnd"/>
            <w:r w:rsidRPr="00571FC3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530" w:type="dxa"/>
            <w:vAlign w:val="bottom"/>
          </w:tcPr>
          <w:p w14:paraId="51184936" w14:textId="77777777" w:rsidR="00884A16" w:rsidRPr="00571FC3" w:rsidRDefault="00884A16" w:rsidP="00571FC3">
            <w:pPr>
              <w:rPr>
                <w:rFonts w:ascii="Calibri" w:eastAsia="Calibri" w:hAnsi="Calibri" w:cs="Calibri"/>
                <w:color w:val="000000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Singapore</w:t>
            </w:r>
          </w:p>
          <w:p w14:paraId="2BBD76AF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Singapore National Medication Safety Taskforce</w:t>
            </w:r>
          </w:p>
        </w:tc>
      </w:tr>
      <w:tr w:rsidR="00884A16" w:rsidRPr="002F617E" w14:paraId="10796B0C" w14:textId="77777777" w:rsidTr="00302A46">
        <w:tc>
          <w:tcPr>
            <w:tcW w:w="1075" w:type="dxa"/>
          </w:tcPr>
          <w:p w14:paraId="57FCCC6D" w14:textId="77777777" w:rsidR="00884A16" w:rsidRDefault="00884A16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14:paraId="3B684578" w14:textId="183B6883" w:rsidR="00AA4161" w:rsidRPr="00571FC3" w:rsidRDefault="00AA4161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4745" w:type="dxa"/>
            <w:vAlign w:val="bottom"/>
          </w:tcPr>
          <w:p w14:paraId="03292D6A" w14:textId="1F4529FB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Pamela Bertoldo</w:t>
            </w:r>
          </w:p>
        </w:tc>
        <w:tc>
          <w:tcPr>
            <w:tcW w:w="3530" w:type="dxa"/>
            <w:vAlign w:val="bottom"/>
          </w:tcPr>
          <w:p w14:paraId="5DBFE47E" w14:textId="77777777" w:rsidR="00884A16" w:rsidRPr="00571FC3" w:rsidRDefault="00884A16" w:rsidP="00571FC3">
            <w:pPr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571FC3">
              <w:rPr>
                <w:rFonts w:ascii="Calibri" w:eastAsia="Calibri" w:hAnsi="Calibri" w:cs="Calibri"/>
                <w:color w:val="000000"/>
                <w:lang w:val="pt-BR"/>
              </w:rPr>
              <w:t xml:space="preserve">Argentina </w:t>
            </w:r>
          </w:p>
          <w:p w14:paraId="25AD9D54" w14:textId="77777777" w:rsidR="00884A16" w:rsidRPr="00571FC3" w:rsidRDefault="00884A16" w:rsidP="00571FC3">
            <w:pPr>
              <w:rPr>
                <w:kern w:val="2"/>
                <w:lang w:val="pt-BR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  <w:lang w:val="pt-BR"/>
              </w:rPr>
              <w:t>Asociacion Argentina de Farmaceuticos de Hospital</w:t>
            </w:r>
          </w:p>
        </w:tc>
      </w:tr>
      <w:tr w:rsidR="00884A16" w:rsidRPr="002F617E" w14:paraId="62334F96" w14:textId="77777777" w:rsidTr="00302A46">
        <w:tc>
          <w:tcPr>
            <w:tcW w:w="1075" w:type="dxa"/>
          </w:tcPr>
          <w:p w14:paraId="66309F87" w14:textId="77777777" w:rsidR="00884A16" w:rsidRPr="00884A16" w:rsidRDefault="00884A16" w:rsidP="00302A46">
            <w:pPr>
              <w:jc w:val="center"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4745" w:type="dxa"/>
            <w:vAlign w:val="bottom"/>
          </w:tcPr>
          <w:p w14:paraId="1D0C626F" w14:textId="47536AAF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Viviana Pazos</w:t>
            </w:r>
          </w:p>
        </w:tc>
        <w:tc>
          <w:tcPr>
            <w:tcW w:w="3530" w:type="dxa"/>
            <w:vAlign w:val="bottom"/>
          </w:tcPr>
          <w:p w14:paraId="7F290334" w14:textId="77777777" w:rsidR="00884A16" w:rsidRPr="00571FC3" w:rsidRDefault="00884A16" w:rsidP="00571FC3">
            <w:pPr>
              <w:rPr>
                <w:rFonts w:ascii="Calibri" w:eastAsia="Calibri" w:hAnsi="Calibri" w:cs="Calibri"/>
                <w:color w:val="000000"/>
                <w:lang w:val="pt-BR"/>
              </w:rPr>
            </w:pPr>
            <w:r w:rsidRPr="00571FC3">
              <w:rPr>
                <w:rFonts w:ascii="Calibri" w:eastAsia="Calibri" w:hAnsi="Calibri" w:cs="Calibri"/>
                <w:color w:val="000000"/>
                <w:lang w:val="pt-BR"/>
              </w:rPr>
              <w:t>Argentina</w:t>
            </w:r>
          </w:p>
          <w:p w14:paraId="636CDBA6" w14:textId="77777777" w:rsidR="00884A16" w:rsidRPr="00571FC3" w:rsidRDefault="00884A16" w:rsidP="00571FC3">
            <w:pPr>
              <w:rPr>
                <w:kern w:val="2"/>
                <w:lang w:val="pt-BR"/>
                <w14:ligatures w14:val="standardContextual"/>
              </w:rPr>
            </w:pPr>
            <w:r w:rsidRPr="00571FC3">
              <w:rPr>
                <w:kern w:val="2"/>
                <w:lang w:val="pt-BR"/>
                <w14:ligatures w14:val="standardContextual"/>
              </w:rPr>
              <w:t>Asociacion Argentina de Farmaceuticos de Hospital</w:t>
            </w:r>
          </w:p>
        </w:tc>
      </w:tr>
      <w:tr w:rsidR="00884A16" w:rsidRPr="00571FC3" w14:paraId="737482C2" w14:textId="77777777" w:rsidTr="00302A46">
        <w:tc>
          <w:tcPr>
            <w:tcW w:w="1075" w:type="dxa"/>
          </w:tcPr>
          <w:p w14:paraId="6B2D830D" w14:textId="77777777" w:rsidR="00884A16" w:rsidRPr="00884A16" w:rsidRDefault="00884A16" w:rsidP="00302A46">
            <w:pPr>
              <w:jc w:val="center"/>
              <w:rPr>
                <w:rFonts w:ascii="Calibri" w:eastAsia="Calibri" w:hAnsi="Calibri" w:cs="Calibri"/>
                <w:color w:val="000000"/>
                <w:lang w:val="pt-BR"/>
              </w:rPr>
            </w:pPr>
          </w:p>
        </w:tc>
        <w:tc>
          <w:tcPr>
            <w:tcW w:w="4745" w:type="dxa"/>
            <w:vAlign w:val="bottom"/>
          </w:tcPr>
          <w:p w14:paraId="658116FD" w14:textId="2577420C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Mike Cohen</w:t>
            </w:r>
          </w:p>
        </w:tc>
        <w:tc>
          <w:tcPr>
            <w:tcW w:w="3530" w:type="dxa"/>
            <w:vAlign w:val="bottom"/>
          </w:tcPr>
          <w:p w14:paraId="245BDE86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ISMP USA (CO-CHAIR)</w:t>
            </w:r>
          </w:p>
        </w:tc>
      </w:tr>
      <w:tr w:rsidR="00884A16" w:rsidRPr="00571FC3" w14:paraId="4377AA03" w14:textId="77777777" w:rsidTr="00302A46">
        <w:tc>
          <w:tcPr>
            <w:tcW w:w="1075" w:type="dxa"/>
          </w:tcPr>
          <w:p w14:paraId="3FC7C4B0" w14:textId="3A25272E" w:rsidR="00884A16" w:rsidRPr="00571FC3" w:rsidRDefault="00AA4161" w:rsidP="00302A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X</w:t>
            </w:r>
          </w:p>
        </w:tc>
        <w:tc>
          <w:tcPr>
            <w:tcW w:w="4745" w:type="dxa"/>
            <w:vAlign w:val="bottom"/>
          </w:tcPr>
          <w:p w14:paraId="57C942A3" w14:textId="7E4F3596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Christina Michalek</w:t>
            </w:r>
          </w:p>
        </w:tc>
        <w:tc>
          <w:tcPr>
            <w:tcW w:w="3530" w:type="dxa"/>
            <w:vAlign w:val="bottom"/>
          </w:tcPr>
          <w:p w14:paraId="5F0E5249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rFonts w:ascii="Calibri" w:eastAsia="Calibri" w:hAnsi="Calibri" w:cs="Calibri"/>
                <w:color w:val="000000"/>
              </w:rPr>
              <w:t>ISMP USA (CO-CHAIR)</w:t>
            </w:r>
          </w:p>
        </w:tc>
      </w:tr>
      <w:tr w:rsidR="00884A16" w:rsidRPr="00571FC3" w14:paraId="26B89373" w14:textId="77777777" w:rsidTr="00302A46">
        <w:tc>
          <w:tcPr>
            <w:tcW w:w="1075" w:type="dxa"/>
          </w:tcPr>
          <w:p w14:paraId="0F3EC377" w14:textId="77777777" w:rsidR="00884A16" w:rsidRDefault="00884A16" w:rsidP="00302A46">
            <w:pPr>
              <w:jc w:val="center"/>
              <w:rPr>
                <w:kern w:val="2"/>
                <w14:ligatures w14:val="standardContextual"/>
              </w:rPr>
            </w:pPr>
          </w:p>
          <w:p w14:paraId="2CE02D3E" w14:textId="75DD604D" w:rsidR="00AA4161" w:rsidRPr="00571FC3" w:rsidRDefault="00AA4161" w:rsidP="00302A46">
            <w:pPr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X</w:t>
            </w:r>
          </w:p>
        </w:tc>
        <w:tc>
          <w:tcPr>
            <w:tcW w:w="4745" w:type="dxa"/>
          </w:tcPr>
          <w:p w14:paraId="60C219B8" w14:textId="2578F873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Brian Edwards</w:t>
            </w:r>
          </w:p>
        </w:tc>
        <w:tc>
          <w:tcPr>
            <w:tcW w:w="3530" w:type="dxa"/>
          </w:tcPr>
          <w:p w14:paraId="11617F83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 xml:space="preserve">International Society of Pharmacovigilance </w:t>
            </w:r>
          </w:p>
          <w:p w14:paraId="64658BFF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proofErr w:type="spellStart"/>
            <w:r w:rsidRPr="00571FC3">
              <w:rPr>
                <w:kern w:val="2"/>
                <w14:ligatures w14:val="standardContextual"/>
              </w:rPr>
              <w:t>ISoP</w:t>
            </w:r>
            <w:proofErr w:type="spellEnd"/>
          </w:p>
        </w:tc>
      </w:tr>
      <w:tr w:rsidR="00884A16" w:rsidRPr="00571FC3" w14:paraId="7A481DDA" w14:textId="77777777" w:rsidTr="00302A46">
        <w:tc>
          <w:tcPr>
            <w:tcW w:w="1075" w:type="dxa"/>
          </w:tcPr>
          <w:p w14:paraId="274FE9D9" w14:textId="77777777" w:rsidR="00884A16" w:rsidRPr="00571FC3" w:rsidRDefault="00884A16" w:rsidP="00302A46">
            <w:pPr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4745" w:type="dxa"/>
          </w:tcPr>
          <w:p w14:paraId="11FD6624" w14:textId="4AEDFEAC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Angela Caro Rojas</w:t>
            </w:r>
          </w:p>
        </w:tc>
        <w:tc>
          <w:tcPr>
            <w:tcW w:w="3530" w:type="dxa"/>
          </w:tcPr>
          <w:p w14:paraId="414431DE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International Society of Pharmacovigilance</w:t>
            </w:r>
          </w:p>
          <w:p w14:paraId="7039F3BA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proofErr w:type="spellStart"/>
            <w:r w:rsidRPr="00571FC3">
              <w:rPr>
                <w:kern w:val="2"/>
                <w14:ligatures w14:val="standardContextual"/>
              </w:rPr>
              <w:t>ISoP</w:t>
            </w:r>
            <w:proofErr w:type="spellEnd"/>
          </w:p>
        </w:tc>
      </w:tr>
      <w:tr w:rsidR="00884A16" w:rsidRPr="00571FC3" w14:paraId="2217ED54" w14:textId="77777777" w:rsidTr="00302A46">
        <w:tc>
          <w:tcPr>
            <w:tcW w:w="1075" w:type="dxa"/>
          </w:tcPr>
          <w:p w14:paraId="51A247CD" w14:textId="77777777" w:rsidR="00884A16" w:rsidRPr="00571FC3" w:rsidRDefault="00884A16" w:rsidP="00302A46">
            <w:pPr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4745" w:type="dxa"/>
          </w:tcPr>
          <w:p w14:paraId="3BAE3AFE" w14:textId="5C194CC0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Elizabeth Rebello</w:t>
            </w:r>
          </w:p>
        </w:tc>
        <w:tc>
          <w:tcPr>
            <w:tcW w:w="3530" w:type="dxa"/>
          </w:tcPr>
          <w:p w14:paraId="2619F36C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 xml:space="preserve">US </w:t>
            </w:r>
          </w:p>
          <w:p w14:paraId="4C9C4535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Anesthesia Patient Safety Foundation (APSF)</w:t>
            </w:r>
          </w:p>
        </w:tc>
      </w:tr>
      <w:tr w:rsidR="00884A16" w:rsidRPr="002F617E" w14:paraId="52DE254F" w14:textId="77777777" w:rsidTr="00302A46">
        <w:tc>
          <w:tcPr>
            <w:tcW w:w="1075" w:type="dxa"/>
          </w:tcPr>
          <w:p w14:paraId="2A89D720" w14:textId="77777777" w:rsidR="00884A16" w:rsidRPr="00571FC3" w:rsidRDefault="00884A16" w:rsidP="00302A46">
            <w:pPr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4745" w:type="dxa"/>
          </w:tcPr>
          <w:p w14:paraId="0AF878A6" w14:textId="77F26E99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Paulo Almeida</w:t>
            </w:r>
          </w:p>
        </w:tc>
        <w:tc>
          <w:tcPr>
            <w:tcW w:w="3530" w:type="dxa"/>
          </w:tcPr>
          <w:p w14:paraId="79393691" w14:textId="77777777" w:rsidR="00884A16" w:rsidRPr="00571FC3" w:rsidRDefault="00884A16" w:rsidP="00571FC3">
            <w:pPr>
              <w:rPr>
                <w:kern w:val="2"/>
                <w:lang w:val="pt-BR"/>
                <w14:ligatures w14:val="standardContextual"/>
              </w:rPr>
            </w:pPr>
            <w:r w:rsidRPr="00571FC3">
              <w:rPr>
                <w:kern w:val="2"/>
                <w:lang w:val="pt-BR"/>
                <w14:ligatures w14:val="standardContextual"/>
              </w:rPr>
              <w:t>Portugal</w:t>
            </w:r>
          </w:p>
          <w:p w14:paraId="22EF56B5" w14:textId="77777777" w:rsidR="00884A16" w:rsidRPr="00571FC3" w:rsidRDefault="00884A16" w:rsidP="00571FC3">
            <w:pPr>
              <w:rPr>
                <w:kern w:val="2"/>
                <w:lang w:val="pt-BR"/>
                <w14:ligatures w14:val="standardContextual"/>
              </w:rPr>
            </w:pPr>
            <w:r w:rsidRPr="00571FC3">
              <w:rPr>
                <w:kern w:val="2"/>
                <w:lang w:val="pt-BR"/>
                <w14:ligatures w14:val="standardContextual"/>
              </w:rPr>
              <w:t>Associação Portuguesa de Farmacêuticos Hospitalares (APFH)</w:t>
            </w:r>
          </w:p>
        </w:tc>
      </w:tr>
      <w:tr w:rsidR="00884A16" w:rsidRPr="002F617E" w14:paraId="5DD093C1" w14:textId="77777777" w:rsidTr="00302A46">
        <w:tc>
          <w:tcPr>
            <w:tcW w:w="1075" w:type="dxa"/>
          </w:tcPr>
          <w:p w14:paraId="1FD3CD92" w14:textId="77777777" w:rsidR="00884A16" w:rsidRDefault="00884A16" w:rsidP="00302A46">
            <w:pPr>
              <w:jc w:val="center"/>
              <w:rPr>
                <w:kern w:val="2"/>
                <w:lang w:val="pt-BR"/>
                <w14:ligatures w14:val="standardContextual"/>
              </w:rPr>
            </w:pPr>
          </w:p>
          <w:p w14:paraId="319797D8" w14:textId="1B8224F8" w:rsidR="00E00841" w:rsidRPr="00884A16" w:rsidRDefault="00E00841" w:rsidP="00302A46">
            <w:pPr>
              <w:jc w:val="center"/>
              <w:rPr>
                <w:kern w:val="2"/>
                <w:lang w:val="pt-BR"/>
                <w14:ligatures w14:val="standardContextual"/>
              </w:rPr>
            </w:pPr>
            <w:r>
              <w:rPr>
                <w:kern w:val="2"/>
                <w:lang w:val="pt-BR"/>
                <w14:ligatures w14:val="standardContextual"/>
              </w:rPr>
              <w:t>X</w:t>
            </w:r>
          </w:p>
        </w:tc>
        <w:tc>
          <w:tcPr>
            <w:tcW w:w="4745" w:type="dxa"/>
          </w:tcPr>
          <w:p w14:paraId="2F4A3373" w14:textId="3EAA980A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 xml:space="preserve">Renata Barbosa </w:t>
            </w:r>
          </w:p>
        </w:tc>
        <w:tc>
          <w:tcPr>
            <w:tcW w:w="3530" w:type="dxa"/>
          </w:tcPr>
          <w:p w14:paraId="4CA47DE5" w14:textId="77777777" w:rsidR="00884A16" w:rsidRPr="00571FC3" w:rsidRDefault="00884A16" w:rsidP="00571FC3">
            <w:pPr>
              <w:rPr>
                <w:kern w:val="2"/>
                <w:lang w:val="pt-BR"/>
                <w14:ligatures w14:val="standardContextual"/>
              </w:rPr>
            </w:pPr>
            <w:r w:rsidRPr="00571FC3">
              <w:rPr>
                <w:kern w:val="2"/>
                <w:lang w:val="pt-BR"/>
                <w14:ligatures w14:val="standardContextual"/>
              </w:rPr>
              <w:t>Portugal</w:t>
            </w:r>
          </w:p>
          <w:p w14:paraId="5D7EA018" w14:textId="77777777" w:rsidR="00884A16" w:rsidRPr="00571FC3" w:rsidRDefault="00884A16" w:rsidP="00571FC3">
            <w:pPr>
              <w:rPr>
                <w:kern w:val="2"/>
                <w:lang w:val="pt-BR"/>
                <w14:ligatures w14:val="standardContextual"/>
              </w:rPr>
            </w:pPr>
            <w:r w:rsidRPr="00571FC3">
              <w:rPr>
                <w:kern w:val="2"/>
                <w:lang w:val="pt-BR"/>
                <w14:ligatures w14:val="standardContextual"/>
              </w:rPr>
              <w:t>Associação Portuguesa de Farmacêuticos Hospitalares (APFH)</w:t>
            </w:r>
          </w:p>
        </w:tc>
      </w:tr>
      <w:tr w:rsidR="00884A16" w:rsidRPr="00571FC3" w14:paraId="0E00F45B" w14:textId="77777777" w:rsidTr="00302A46">
        <w:tc>
          <w:tcPr>
            <w:tcW w:w="1075" w:type="dxa"/>
          </w:tcPr>
          <w:p w14:paraId="0FA143DA" w14:textId="707F154A" w:rsidR="00884A16" w:rsidRPr="00884A16" w:rsidRDefault="00E00841" w:rsidP="00302A46">
            <w:pPr>
              <w:jc w:val="center"/>
              <w:rPr>
                <w:kern w:val="2"/>
                <w:lang w:val="pt-BR"/>
                <w14:ligatures w14:val="standardContextual"/>
              </w:rPr>
            </w:pPr>
            <w:r>
              <w:rPr>
                <w:kern w:val="2"/>
                <w:lang w:val="pt-BR"/>
                <w14:ligatures w14:val="standardContextual"/>
              </w:rPr>
              <w:br/>
              <w:t>X</w:t>
            </w:r>
          </w:p>
        </w:tc>
        <w:tc>
          <w:tcPr>
            <w:tcW w:w="4745" w:type="dxa"/>
          </w:tcPr>
          <w:p w14:paraId="25C1478E" w14:textId="62DB3C32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Lateef Jamal Al Marzooqi</w:t>
            </w:r>
          </w:p>
        </w:tc>
        <w:tc>
          <w:tcPr>
            <w:tcW w:w="3530" w:type="dxa"/>
          </w:tcPr>
          <w:p w14:paraId="02E2D068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 xml:space="preserve">United Arab Emirates </w:t>
            </w:r>
          </w:p>
          <w:p w14:paraId="5261D3A3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Department of Health Abu Dhabi</w:t>
            </w:r>
          </w:p>
        </w:tc>
      </w:tr>
      <w:tr w:rsidR="00884A16" w:rsidRPr="00571FC3" w14:paraId="28E92360" w14:textId="77777777" w:rsidTr="00302A46">
        <w:tc>
          <w:tcPr>
            <w:tcW w:w="1075" w:type="dxa"/>
          </w:tcPr>
          <w:p w14:paraId="561E85C6" w14:textId="77777777" w:rsidR="00884A16" w:rsidRDefault="00884A16" w:rsidP="00302A46">
            <w:pPr>
              <w:jc w:val="center"/>
              <w:rPr>
                <w:kern w:val="2"/>
                <w14:ligatures w14:val="standardContextual"/>
              </w:rPr>
            </w:pPr>
          </w:p>
          <w:p w14:paraId="5204A656" w14:textId="6BFEE993" w:rsidR="00E00841" w:rsidRPr="00571FC3" w:rsidRDefault="00E00841" w:rsidP="00302A46">
            <w:pPr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X</w:t>
            </w:r>
          </w:p>
        </w:tc>
        <w:tc>
          <w:tcPr>
            <w:tcW w:w="4745" w:type="dxa"/>
          </w:tcPr>
          <w:p w14:paraId="55AAECE5" w14:textId="3AF7DDCC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Ghadeer Banasser</w:t>
            </w:r>
          </w:p>
        </w:tc>
        <w:tc>
          <w:tcPr>
            <w:tcW w:w="3530" w:type="dxa"/>
          </w:tcPr>
          <w:p w14:paraId="194F02FB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 xml:space="preserve">Saudi Arabia </w:t>
            </w:r>
          </w:p>
          <w:p w14:paraId="07321F58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Saudi Food and Drug Authority (SFDA)</w:t>
            </w:r>
          </w:p>
        </w:tc>
      </w:tr>
      <w:tr w:rsidR="00884A16" w:rsidRPr="00571FC3" w14:paraId="7CA211A3" w14:textId="77777777" w:rsidTr="00302A46">
        <w:tc>
          <w:tcPr>
            <w:tcW w:w="1075" w:type="dxa"/>
          </w:tcPr>
          <w:p w14:paraId="4E55C134" w14:textId="77777777" w:rsidR="00884A16" w:rsidRPr="00571FC3" w:rsidRDefault="00884A16" w:rsidP="00302A46">
            <w:pPr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4745" w:type="dxa"/>
          </w:tcPr>
          <w:p w14:paraId="12FEDA64" w14:textId="22CA84CF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 xml:space="preserve">Hani </w:t>
            </w:r>
            <w:proofErr w:type="spellStart"/>
            <w:r w:rsidRPr="00571FC3">
              <w:rPr>
                <w:kern w:val="2"/>
                <w14:ligatures w14:val="standardContextual"/>
              </w:rPr>
              <w:t>Alhamdan</w:t>
            </w:r>
            <w:proofErr w:type="spellEnd"/>
          </w:p>
        </w:tc>
        <w:tc>
          <w:tcPr>
            <w:tcW w:w="3530" w:type="dxa"/>
          </w:tcPr>
          <w:p w14:paraId="560CF0DD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Saudi Arabia</w:t>
            </w:r>
          </w:p>
          <w:p w14:paraId="49813383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 xml:space="preserve">Saudi Medication Safety Center </w:t>
            </w:r>
          </w:p>
        </w:tc>
      </w:tr>
      <w:tr w:rsidR="00884A16" w:rsidRPr="00571FC3" w14:paraId="14269E2C" w14:textId="77777777" w:rsidTr="00302A46">
        <w:tc>
          <w:tcPr>
            <w:tcW w:w="1075" w:type="dxa"/>
          </w:tcPr>
          <w:p w14:paraId="4906660A" w14:textId="7A7F712E" w:rsidR="00884A16" w:rsidRPr="00571FC3" w:rsidRDefault="00E00841" w:rsidP="00302A46">
            <w:pPr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br/>
              <w:t>X</w:t>
            </w:r>
          </w:p>
        </w:tc>
        <w:tc>
          <w:tcPr>
            <w:tcW w:w="4745" w:type="dxa"/>
          </w:tcPr>
          <w:p w14:paraId="708B8D61" w14:textId="43059A8A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Khalid Rajhi</w:t>
            </w:r>
          </w:p>
        </w:tc>
        <w:tc>
          <w:tcPr>
            <w:tcW w:w="3530" w:type="dxa"/>
          </w:tcPr>
          <w:p w14:paraId="34BBA31F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Saudi Arabia</w:t>
            </w:r>
          </w:p>
          <w:p w14:paraId="1D6DB0DC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 xml:space="preserve">Saudi Medication Safety Center </w:t>
            </w:r>
          </w:p>
        </w:tc>
      </w:tr>
      <w:tr w:rsidR="005D26ED" w:rsidRPr="00571FC3" w14:paraId="1801FAA0" w14:textId="77777777" w:rsidTr="00302A46">
        <w:tc>
          <w:tcPr>
            <w:tcW w:w="1075" w:type="dxa"/>
          </w:tcPr>
          <w:p w14:paraId="257D655B" w14:textId="1EF89449" w:rsidR="005D26ED" w:rsidRDefault="005D26ED" w:rsidP="00302A46">
            <w:pPr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X</w:t>
            </w:r>
          </w:p>
        </w:tc>
        <w:tc>
          <w:tcPr>
            <w:tcW w:w="4745" w:type="dxa"/>
          </w:tcPr>
          <w:p w14:paraId="56A61D56" w14:textId="1CC64849" w:rsidR="005D26ED" w:rsidRPr="00571FC3" w:rsidRDefault="005D26ED" w:rsidP="00571FC3">
            <w:pPr>
              <w:rPr>
                <w:kern w:val="2"/>
                <w14:ligatures w14:val="standardContextual"/>
              </w:rPr>
            </w:pPr>
            <w:proofErr w:type="spellStart"/>
            <w:r>
              <w:rPr>
                <w:kern w:val="2"/>
                <w14:ligatures w14:val="standardContextual"/>
              </w:rPr>
              <w:t>Nissreen</w:t>
            </w:r>
            <w:proofErr w:type="spellEnd"/>
            <w:r>
              <w:rPr>
                <w:kern w:val="2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14:ligatures w14:val="standardContextual"/>
              </w:rPr>
              <w:t>Althaqufi</w:t>
            </w:r>
            <w:proofErr w:type="spellEnd"/>
          </w:p>
        </w:tc>
        <w:tc>
          <w:tcPr>
            <w:tcW w:w="3530" w:type="dxa"/>
          </w:tcPr>
          <w:p w14:paraId="127F40BC" w14:textId="77777777" w:rsidR="005D26ED" w:rsidRDefault="005D26ED" w:rsidP="00571FC3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Saudi Arabia</w:t>
            </w:r>
          </w:p>
          <w:p w14:paraId="3DC05ECF" w14:textId="7545712F" w:rsidR="005D26ED" w:rsidRPr="00571FC3" w:rsidRDefault="005D26ED" w:rsidP="00571FC3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 xml:space="preserve">Saudi Medication Safety Center </w:t>
            </w:r>
          </w:p>
        </w:tc>
      </w:tr>
      <w:tr w:rsidR="00884A16" w:rsidRPr="00571FC3" w14:paraId="415E57A0" w14:textId="77777777" w:rsidTr="00302A46">
        <w:tc>
          <w:tcPr>
            <w:tcW w:w="1075" w:type="dxa"/>
          </w:tcPr>
          <w:p w14:paraId="0A3149D5" w14:textId="77777777" w:rsidR="00884A16" w:rsidRPr="00571FC3" w:rsidRDefault="00884A16" w:rsidP="00302A46">
            <w:pPr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4745" w:type="dxa"/>
          </w:tcPr>
          <w:p w14:paraId="288EC4F1" w14:textId="1987CF88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Ismael Basto Benitez</w:t>
            </w:r>
          </w:p>
        </w:tc>
        <w:tc>
          <w:tcPr>
            <w:tcW w:w="3530" w:type="dxa"/>
          </w:tcPr>
          <w:p w14:paraId="08262BEB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 xml:space="preserve">Colombia </w:t>
            </w:r>
          </w:p>
          <w:p w14:paraId="3B6F8C18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ACQFH Colombian Society of Hospital Pharmacists</w:t>
            </w:r>
          </w:p>
        </w:tc>
      </w:tr>
      <w:tr w:rsidR="00884A16" w:rsidRPr="00571FC3" w14:paraId="4D5364ED" w14:textId="77777777" w:rsidTr="00302A46">
        <w:tc>
          <w:tcPr>
            <w:tcW w:w="1075" w:type="dxa"/>
          </w:tcPr>
          <w:p w14:paraId="1011CBF4" w14:textId="0625D837" w:rsidR="00884A16" w:rsidRPr="00571FC3" w:rsidRDefault="00E00841" w:rsidP="00302A46">
            <w:pPr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X</w:t>
            </w:r>
          </w:p>
        </w:tc>
        <w:tc>
          <w:tcPr>
            <w:tcW w:w="4745" w:type="dxa"/>
          </w:tcPr>
          <w:p w14:paraId="5B5465F9" w14:textId="36525849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Claudia L. Pulido</w:t>
            </w:r>
          </w:p>
        </w:tc>
        <w:tc>
          <w:tcPr>
            <w:tcW w:w="3530" w:type="dxa"/>
          </w:tcPr>
          <w:p w14:paraId="4FD8DAEC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 xml:space="preserve">Colombia </w:t>
            </w:r>
          </w:p>
        </w:tc>
      </w:tr>
      <w:tr w:rsidR="00884A16" w:rsidRPr="00571FC3" w14:paraId="79D37BD4" w14:textId="77777777" w:rsidTr="00302A46">
        <w:tc>
          <w:tcPr>
            <w:tcW w:w="1075" w:type="dxa"/>
          </w:tcPr>
          <w:p w14:paraId="4DF2AF0A" w14:textId="77777777" w:rsidR="00884A16" w:rsidRPr="00571FC3" w:rsidRDefault="00884A16" w:rsidP="00302A46">
            <w:pPr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4745" w:type="dxa"/>
          </w:tcPr>
          <w:p w14:paraId="1353C618" w14:textId="2E5A015A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Michael Tatley</w:t>
            </w:r>
          </w:p>
        </w:tc>
        <w:tc>
          <w:tcPr>
            <w:tcW w:w="3530" w:type="dxa"/>
          </w:tcPr>
          <w:p w14:paraId="0FE35313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New Zealand</w:t>
            </w:r>
          </w:p>
          <w:p w14:paraId="1EF6B6E7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 xml:space="preserve">New Zealand National Medication Safety </w:t>
            </w:r>
            <w:proofErr w:type="spellStart"/>
            <w:r w:rsidRPr="00571FC3">
              <w:rPr>
                <w:kern w:val="2"/>
                <w14:ligatures w14:val="standardContextual"/>
              </w:rPr>
              <w:t>Programme</w:t>
            </w:r>
            <w:proofErr w:type="spellEnd"/>
          </w:p>
        </w:tc>
      </w:tr>
      <w:tr w:rsidR="00884A16" w:rsidRPr="00571FC3" w14:paraId="1610523C" w14:textId="77777777" w:rsidTr="00302A46">
        <w:tc>
          <w:tcPr>
            <w:tcW w:w="1075" w:type="dxa"/>
          </w:tcPr>
          <w:p w14:paraId="5E26B4A8" w14:textId="77777777" w:rsidR="00884A16" w:rsidRPr="00571FC3" w:rsidRDefault="00884A16" w:rsidP="00302A46">
            <w:pPr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4745" w:type="dxa"/>
          </w:tcPr>
          <w:p w14:paraId="414271E5" w14:textId="56A6F58B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 xml:space="preserve">Jo Wyeth </w:t>
            </w:r>
          </w:p>
        </w:tc>
        <w:tc>
          <w:tcPr>
            <w:tcW w:w="3530" w:type="dxa"/>
          </w:tcPr>
          <w:p w14:paraId="2D183E07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 xml:space="preserve">US Food and Drug Administration </w:t>
            </w:r>
          </w:p>
        </w:tc>
      </w:tr>
      <w:tr w:rsidR="00884A16" w:rsidRPr="00571FC3" w14:paraId="06E892C1" w14:textId="77777777" w:rsidTr="00302A46">
        <w:tc>
          <w:tcPr>
            <w:tcW w:w="1075" w:type="dxa"/>
          </w:tcPr>
          <w:p w14:paraId="7F54F75A" w14:textId="77777777" w:rsidR="00884A16" w:rsidRPr="00571FC3" w:rsidRDefault="00884A16" w:rsidP="00302A46">
            <w:pPr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4745" w:type="dxa"/>
          </w:tcPr>
          <w:p w14:paraId="0B2F8A69" w14:textId="1A67131D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Keith Wieland</w:t>
            </w:r>
          </w:p>
        </w:tc>
        <w:tc>
          <w:tcPr>
            <w:tcW w:w="3530" w:type="dxa"/>
          </w:tcPr>
          <w:p w14:paraId="39DDA3FA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US Volunteer</w:t>
            </w:r>
          </w:p>
        </w:tc>
      </w:tr>
      <w:tr w:rsidR="00884A16" w:rsidRPr="00571FC3" w14:paraId="495C9148" w14:textId="77777777" w:rsidTr="00302A46">
        <w:tc>
          <w:tcPr>
            <w:tcW w:w="1075" w:type="dxa"/>
          </w:tcPr>
          <w:p w14:paraId="6CC8946B" w14:textId="77777777" w:rsidR="00884A16" w:rsidRPr="00571FC3" w:rsidRDefault="00884A16" w:rsidP="00302A46">
            <w:pPr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4745" w:type="dxa"/>
          </w:tcPr>
          <w:p w14:paraId="23529CEE" w14:textId="5F737E7E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David U</w:t>
            </w:r>
          </w:p>
        </w:tc>
        <w:tc>
          <w:tcPr>
            <w:tcW w:w="3530" w:type="dxa"/>
          </w:tcPr>
          <w:p w14:paraId="335B0D62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Canada</w:t>
            </w:r>
          </w:p>
          <w:p w14:paraId="471D47E9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 xml:space="preserve">IMSN General Secretary </w:t>
            </w:r>
          </w:p>
        </w:tc>
      </w:tr>
      <w:tr w:rsidR="00884A16" w:rsidRPr="00571FC3" w14:paraId="77706DF6" w14:textId="77777777" w:rsidTr="00302A46">
        <w:tc>
          <w:tcPr>
            <w:tcW w:w="1075" w:type="dxa"/>
          </w:tcPr>
          <w:p w14:paraId="4445DE62" w14:textId="77777777" w:rsidR="00884A16" w:rsidRPr="00571FC3" w:rsidRDefault="00884A16" w:rsidP="00302A46">
            <w:pPr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4745" w:type="dxa"/>
          </w:tcPr>
          <w:p w14:paraId="7F3E569D" w14:textId="0796EE6F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Lauren Lobaugh</w:t>
            </w:r>
          </w:p>
        </w:tc>
        <w:tc>
          <w:tcPr>
            <w:tcW w:w="3530" w:type="dxa"/>
          </w:tcPr>
          <w:p w14:paraId="158DAE9D" w14:textId="77777777" w:rsidR="00884A16" w:rsidRPr="00571FC3" w:rsidRDefault="00884A16" w:rsidP="00571FC3">
            <w:pPr>
              <w:rPr>
                <w:kern w:val="2"/>
                <w14:ligatures w14:val="standardContextual"/>
              </w:rPr>
            </w:pPr>
            <w:r w:rsidRPr="00571FC3">
              <w:rPr>
                <w:kern w:val="2"/>
                <w14:ligatures w14:val="standardContextual"/>
              </w:rPr>
              <w:t>US Anesthesiologist</w:t>
            </w:r>
          </w:p>
        </w:tc>
      </w:tr>
    </w:tbl>
    <w:p w14:paraId="76973DD5" w14:textId="3023F1F9" w:rsidR="008055A1" w:rsidRDefault="008055A1" w:rsidP="008055A1">
      <w:r>
        <w:tab/>
      </w:r>
    </w:p>
    <w:p w14:paraId="232C0779" w14:textId="77777777" w:rsidR="008055A1" w:rsidRDefault="008055A1" w:rsidP="008055A1">
      <w:pPr>
        <w:pStyle w:val="ListParagraph"/>
        <w:numPr>
          <w:ilvl w:val="0"/>
          <w:numId w:val="1"/>
        </w:numPr>
      </w:pPr>
      <w:r>
        <w:t xml:space="preserve">Welcome </w:t>
      </w:r>
    </w:p>
    <w:p w14:paraId="7D338619" w14:textId="44CCC812" w:rsidR="008055A1" w:rsidRDefault="00C840D3" w:rsidP="008055A1">
      <w:pPr>
        <w:pStyle w:val="ListParagraph"/>
        <w:numPr>
          <w:ilvl w:val="0"/>
          <w:numId w:val="1"/>
        </w:numPr>
      </w:pPr>
      <w:r>
        <w:t>Presentation</w:t>
      </w:r>
    </w:p>
    <w:p w14:paraId="3CAC602C" w14:textId="3697F15F" w:rsidR="008055A1" w:rsidRDefault="00C840D3" w:rsidP="008055A1">
      <w:pPr>
        <w:pStyle w:val="ListParagraph"/>
        <w:numPr>
          <w:ilvl w:val="1"/>
          <w:numId w:val="1"/>
        </w:numPr>
      </w:pPr>
      <w:r>
        <w:t xml:space="preserve">Ghadeer </w:t>
      </w:r>
      <w:proofErr w:type="spellStart"/>
      <w:r>
        <w:t>Banaseer</w:t>
      </w:r>
      <w:proofErr w:type="spellEnd"/>
      <w:r>
        <w:t xml:space="preserve"> – Saudi FDA</w:t>
      </w:r>
      <w:r w:rsidR="00CF5974">
        <w:t xml:space="preserve"> (slides posted to IMSN </w:t>
      </w:r>
      <w:r w:rsidR="009E36A9">
        <w:t>NMB SIG site</w:t>
      </w:r>
      <w:r w:rsidR="00CF5974">
        <w:t>)</w:t>
      </w:r>
    </w:p>
    <w:p w14:paraId="057EE89B" w14:textId="0D7A7C64" w:rsidR="00E32E14" w:rsidRDefault="00AD34B2" w:rsidP="008055A1">
      <w:pPr>
        <w:pStyle w:val="ListParagraph"/>
        <w:numPr>
          <w:ilvl w:val="1"/>
          <w:numId w:val="1"/>
        </w:numPr>
      </w:pPr>
      <w:r>
        <w:t>Presentation q</w:t>
      </w:r>
      <w:r w:rsidR="0087760B">
        <w:t xml:space="preserve">uestions and </w:t>
      </w:r>
      <w:r>
        <w:t>c</w:t>
      </w:r>
      <w:r w:rsidR="0087760B">
        <w:t xml:space="preserve">omments: </w:t>
      </w:r>
    </w:p>
    <w:p w14:paraId="5088267E" w14:textId="13B2A382" w:rsidR="00007E0C" w:rsidRDefault="00D16DB7" w:rsidP="00AD76CD">
      <w:pPr>
        <w:pStyle w:val="ListParagraph"/>
        <w:numPr>
          <w:ilvl w:val="2"/>
          <w:numId w:val="2"/>
        </w:numPr>
      </w:pPr>
      <w:r>
        <w:t xml:space="preserve">Labeling of NMB caps: </w:t>
      </w:r>
      <w:r w:rsidR="00B27B67">
        <w:t>Saudi Arabian FDA requires flip cap labeling for neuromuscular blockers; there is no requirement to also label the vial f</w:t>
      </w:r>
      <w:r w:rsidR="00E038AE">
        <w:t>errules (as per USP Chapter 7)</w:t>
      </w:r>
    </w:p>
    <w:p w14:paraId="105C1EF6" w14:textId="697A87ED" w:rsidR="00E32E14" w:rsidRDefault="00AD76CD" w:rsidP="00AD76CD">
      <w:pPr>
        <w:pStyle w:val="ListParagraph"/>
        <w:numPr>
          <w:ilvl w:val="2"/>
          <w:numId w:val="2"/>
        </w:numPr>
      </w:pPr>
      <w:r>
        <w:t>B</w:t>
      </w:r>
      <w:r w:rsidR="00545FD6">
        <w:t>arcoding</w:t>
      </w:r>
      <w:r>
        <w:t xml:space="preserve">: </w:t>
      </w:r>
      <w:r w:rsidR="00780709">
        <w:t xml:space="preserve">In Saudi Arabia barcoding is </w:t>
      </w:r>
      <w:r w:rsidR="00545FD6">
        <w:t>used for tracking purposes</w:t>
      </w:r>
      <w:r w:rsidR="00FD412A">
        <w:t xml:space="preserve"> </w:t>
      </w:r>
      <w:r w:rsidR="00545FD6">
        <w:t xml:space="preserve">and </w:t>
      </w:r>
      <w:r w:rsidR="00780709">
        <w:t>it’s use</w:t>
      </w:r>
      <w:r w:rsidR="00545FD6">
        <w:t xml:space="preserve"> for medication administration</w:t>
      </w:r>
      <w:r w:rsidR="00780709">
        <w:t xml:space="preserve"> is not as prevalent</w:t>
      </w:r>
      <w:r w:rsidR="00545FD6">
        <w:t xml:space="preserve">; </w:t>
      </w:r>
      <w:r w:rsidR="0023624D">
        <w:t xml:space="preserve">in many instances, </w:t>
      </w:r>
      <w:r w:rsidR="00545FD6">
        <w:t xml:space="preserve">the </w:t>
      </w:r>
      <w:r w:rsidR="00545FD6">
        <w:lastRenderedPageBreak/>
        <w:t xml:space="preserve">barcode </w:t>
      </w:r>
      <w:r w:rsidR="0023624D">
        <w:t xml:space="preserve">on medication </w:t>
      </w:r>
      <w:r w:rsidR="00545FD6">
        <w:t xml:space="preserve">is not </w:t>
      </w:r>
      <w:r w:rsidR="0023624D">
        <w:t xml:space="preserve">located </w:t>
      </w:r>
      <w:r w:rsidR="00545FD6">
        <w:t xml:space="preserve">on the </w:t>
      </w:r>
      <w:r w:rsidR="006C5723">
        <w:t>immediate package but instead on the outer packaging</w:t>
      </w:r>
    </w:p>
    <w:p w14:paraId="63D685FA" w14:textId="10429FEF" w:rsidR="00154BE1" w:rsidRDefault="00154BE1" w:rsidP="00154BE1">
      <w:pPr>
        <w:pStyle w:val="ListParagraph"/>
        <w:numPr>
          <w:ilvl w:val="2"/>
          <w:numId w:val="2"/>
        </w:numPr>
      </w:pPr>
      <w:r>
        <w:t xml:space="preserve">Event reports: in general, </w:t>
      </w:r>
      <w:r w:rsidR="006127ED">
        <w:t xml:space="preserve">reported </w:t>
      </w:r>
      <w:r w:rsidR="006C5723">
        <w:t xml:space="preserve">events </w:t>
      </w:r>
      <w:r w:rsidR="006127ED">
        <w:t>are more practice related</w:t>
      </w:r>
      <w:r>
        <w:t xml:space="preserve"> </w:t>
      </w:r>
      <w:proofErr w:type="gramStart"/>
      <w:r w:rsidR="00E408EA">
        <w:t>issues</w:t>
      </w:r>
      <w:proofErr w:type="gramEnd"/>
    </w:p>
    <w:p w14:paraId="35F16D36" w14:textId="5E4D33BE" w:rsidR="00413DCF" w:rsidRDefault="00BB2F92" w:rsidP="00154BE1">
      <w:pPr>
        <w:pStyle w:val="ListParagraph"/>
        <w:numPr>
          <w:ilvl w:val="2"/>
          <w:numId w:val="2"/>
        </w:numPr>
      </w:pPr>
      <w:r>
        <w:t xml:space="preserve">Ready-to-administer syringes: </w:t>
      </w:r>
      <w:r w:rsidR="00F96EE8">
        <w:t xml:space="preserve">there were </w:t>
      </w:r>
      <w:r w:rsidR="002948FB">
        <w:t xml:space="preserve">questions and </w:t>
      </w:r>
      <w:r w:rsidR="00496BEA">
        <w:t xml:space="preserve">discussion from the group related to </w:t>
      </w:r>
      <w:r w:rsidR="002948FB">
        <w:t xml:space="preserve">use of </w:t>
      </w:r>
      <w:r w:rsidR="00440670">
        <w:t>ready</w:t>
      </w:r>
      <w:r w:rsidR="007B1AAC">
        <w:t>-</w:t>
      </w:r>
      <w:r w:rsidR="00440670">
        <w:t>to</w:t>
      </w:r>
      <w:r w:rsidR="007B1AAC">
        <w:t>-</w:t>
      </w:r>
      <w:r w:rsidR="00440670">
        <w:t>use syringes</w:t>
      </w:r>
      <w:r w:rsidR="00D425C7">
        <w:t>;</w:t>
      </w:r>
      <w:r w:rsidR="00F96EE8">
        <w:t xml:space="preserve"> they are not widely available in Saudi Arabia</w:t>
      </w:r>
      <w:r w:rsidR="002B2C9C">
        <w:t xml:space="preserve">; </w:t>
      </w:r>
      <w:proofErr w:type="spellStart"/>
      <w:r w:rsidR="002B2C9C">
        <w:t>Agu</w:t>
      </w:r>
      <w:r w:rsidR="0017047E">
        <w:t>e</w:t>
      </w:r>
      <w:r w:rsidR="002B2C9C">
        <w:t>ttant</w:t>
      </w:r>
      <w:proofErr w:type="spellEnd"/>
      <w:r w:rsidR="002B2C9C">
        <w:t xml:space="preserve"> is a </w:t>
      </w:r>
      <w:r w:rsidR="00AD76CD">
        <w:t xml:space="preserve">pharmaceutical </w:t>
      </w:r>
      <w:r w:rsidR="002B2C9C">
        <w:t>company that makes and distributes prefilled</w:t>
      </w:r>
      <w:r w:rsidR="00C50BAD">
        <w:t>, ready-to-use</w:t>
      </w:r>
      <w:r w:rsidR="002B2C9C">
        <w:t xml:space="preserve"> </w:t>
      </w:r>
      <w:r w:rsidR="00E95E1C">
        <w:t xml:space="preserve">medication </w:t>
      </w:r>
      <w:r w:rsidR="002B2C9C">
        <w:t>syringes in E</w:t>
      </w:r>
      <w:r w:rsidR="0017047E">
        <w:t>urope</w:t>
      </w:r>
      <w:r>
        <w:t xml:space="preserve">; </w:t>
      </w:r>
      <w:r w:rsidR="0089092A">
        <w:t>these syringes are available in France</w:t>
      </w:r>
      <w:r w:rsidR="00413DCF">
        <w:t>; these should be recommended for administration;</w:t>
      </w:r>
      <w:r w:rsidR="006B1E8E">
        <w:t xml:space="preserve"> </w:t>
      </w:r>
      <w:r w:rsidR="00B539E1">
        <w:t xml:space="preserve">it was mentioned that </w:t>
      </w:r>
      <w:r w:rsidR="00B15D67">
        <w:t xml:space="preserve">anesthetists have an important role </w:t>
      </w:r>
      <w:r w:rsidR="005A471C">
        <w:t xml:space="preserve">in helping to make </w:t>
      </w:r>
      <w:r w:rsidR="00A30CE7">
        <w:t>industry changes</w:t>
      </w:r>
      <w:r w:rsidR="00B539E1">
        <w:t>;</w:t>
      </w:r>
      <w:r w:rsidR="00E34A24">
        <w:t xml:space="preserve"> based on their input</w:t>
      </w:r>
      <w:r w:rsidR="00B539E1">
        <w:t>,</w:t>
      </w:r>
      <w:r w:rsidR="00E34A24">
        <w:t xml:space="preserve"> they have been able to drive labeling changes</w:t>
      </w:r>
    </w:p>
    <w:p w14:paraId="3BDFA35F" w14:textId="6CB19395" w:rsidR="0087760B" w:rsidRDefault="00A7117F" w:rsidP="00154BE1">
      <w:pPr>
        <w:pStyle w:val="ListParagraph"/>
        <w:numPr>
          <w:ilvl w:val="2"/>
          <w:numId w:val="2"/>
        </w:numPr>
      </w:pPr>
      <w:r>
        <w:t xml:space="preserve">Harmonization and reach: </w:t>
      </w:r>
      <w:r w:rsidR="006656BD">
        <w:t xml:space="preserve">the group discussed how we can address harmonization </w:t>
      </w:r>
      <w:r w:rsidR="00815014">
        <w:t>either within a region (e.g., middle east</w:t>
      </w:r>
      <w:r w:rsidR="00B954DF">
        <w:t xml:space="preserve"> [Saudi FDA]</w:t>
      </w:r>
      <w:r w:rsidR="00815014">
        <w:t xml:space="preserve">, Europe) or globally. </w:t>
      </w:r>
      <w:r w:rsidR="005E4337">
        <w:t>Some questions were brought forth regarding who monitors</w:t>
      </w:r>
      <w:r w:rsidR="00C6006A">
        <w:t xml:space="preserve"> these safety</w:t>
      </w:r>
      <w:r w:rsidR="005E4337">
        <w:t xml:space="preserve"> </w:t>
      </w:r>
      <w:r w:rsidR="00C6006A">
        <w:t xml:space="preserve">changes. </w:t>
      </w:r>
      <w:r w:rsidR="000A5155">
        <w:t>It was suggested to reach</w:t>
      </w:r>
      <w:r w:rsidR="00C90870">
        <w:t xml:space="preserve"> out</w:t>
      </w:r>
      <w:r w:rsidR="000A5155">
        <w:t xml:space="preserve"> to</w:t>
      </w:r>
      <w:r w:rsidR="00E62FF6">
        <w:t xml:space="preserve"> </w:t>
      </w:r>
      <w:r w:rsidR="00F5107A">
        <w:t>point</w:t>
      </w:r>
      <w:r w:rsidR="00DC0B98">
        <w:t xml:space="preserve"> person</w:t>
      </w:r>
      <w:r w:rsidR="00A556AB">
        <w:t>s</w:t>
      </w:r>
      <w:r w:rsidR="00F5107A">
        <w:t xml:space="preserve"> for </w:t>
      </w:r>
      <w:r w:rsidR="001D2E43">
        <w:t>the International</w:t>
      </w:r>
      <w:r w:rsidR="00083F90">
        <w:t xml:space="preserve"> Coalition of Medicines Regulatory Authority (ICMRA) </w:t>
      </w:r>
      <w:r w:rsidR="00E46521">
        <w:t>(guid</w:t>
      </w:r>
      <w:r w:rsidR="003139A0">
        <w:t>ance</w:t>
      </w:r>
      <w:r w:rsidR="00E46521">
        <w:t xml:space="preserve">) </w:t>
      </w:r>
      <w:r w:rsidR="00083F90">
        <w:t xml:space="preserve">and/or </w:t>
      </w:r>
      <w:r w:rsidR="00984458">
        <w:t xml:space="preserve">the </w:t>
      </w:r>
      <w:r w:rsidR="00CB6B57">
        <w:t xml:space="preserve">International Council for </w:t>
      </w:r>
      <w:proofErr w:type="spellStart"/>
      <w:r w:rsidR="00CB6B57">
        <w:t>Harmonisation</w:t>
      </w:r>
      <w:proofErr w:type="spellEnd"/>
      <w:r w:rsidR="00CB6B57">
        <w:t xml:space="preserve"> of Technical Requirements for Pharmaceuticals for Human Use (ICH)</w:t>
      </w:r>
      <w:r w:rsidR="001D2E43">
        <w:t xml:space="preserve"> </w:t>
      </w:r>
      <w:r w:rsidR="00E46521">
        <w:t xml:space="preserve">(harmonization) </w:t>
      </w:r>
      <w:r w:rsidR="00C85C67">
        <w:t xml:space="preserve">to inform them of our work and welcome them </w:t>
      </w:r>
      <w:r w:rsidR="00984458">
        <w:t>to join our group</w:t>
      </w:r>
      <w:r w:rsidR="00C008D5">
        <w:t>.</w:t>
      </w:r>
      <w:r w:rsidR="00984458">
        <w:t xml:space="preserve"> </w:t>
      </w:r>
      <w:r w:rsidR="006868D0">
        <w:t xml:space="preserve">Additionally, publicizing the final recommendations from this group beyond just the IMSN website was discussed </w:t>
      </w:r>
      <w:proofErr w:type="gramStart"/>
      <w:r w:rsidR="006868D0">
        <w:t>as a way to</w:t>
      </w:r>
      <w:proofErr w:type="gramEnd"/>
      <w:r w:rsidR="006868D0">
        <w:t xml:space="preserve"> </w:t>
      </w:r>
      <w:r w:rsidR="00511CE6">
        <w:t xml:space="preserve">broaden awareness and the reach of the group’s work. </w:t>
      </w:r>
      <w:r w:rsidR="00C008D5">
        <w:t xml:space="preserve"> </w:t>
      </w:r>
      <w:r w:rsidR="00D425C7">
        <w:t xml:space="preserve"> </w:t>
      </w:r>
      <w:r w:rsidR="00496BEA">
        <w:t xml:space="preserve"> </w:t>
      </w:r>
    </w:p>
    <w:p w14:paraId="7BF500F5" w14:textId="39AAFCE8" w:rsidR="008055A1" w:rsidRDefault="001D7DB0" w:rsidP="001D7DB0">
      <w:pPr>
        <w:pStyle w:val="ListParagraph"/>
        <w:numPr>
          <w:ilvl w:val="0"/>
          <w:numId w:val="1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Future meeting dates</w:t>
      </w:r>
    </w:p>
    <w:p w14:paraId="2274AC42" w14:textId="00711218" w:rsidR="00511CE6" w:rsidRDefault="00511CE6" w:rsidP="00511CE6">
      <w:pPr>
        <w:pStyle w:val="ListParagraph"/>
        <w:numPr>
          <w:ilvl w:val="1"/>
          <w:numId w:val="1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January 10, 2024 8 am EST</w:t>
      </w:r>
    </w:p>
    <w:p w14:paraId="0DC4EC8E" w14:textId="7EC15814" w:rsidR="00511CE6" w:rsidRPr="00511CE6" w:rsidRDefault="00511CE6" w:rsidP="00511CE6">
      <w:pPr>
        <w:pStyle w:val="ListParagraph"/>
        <w:numPr>
          <w:ilvl w:val="1"/>
          <w:numId w:val="1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January 18, 2024 8 am EST</w:t>
      </w:r>
    </w:p>
    <w:p w14:paraId="515CEAB7" w14:textId="5FFD79C8" w:rsidR="00511CE6" w:rsidRDefault="00511CE6" w:rsidP="00511CE6">
      <w:pPr>
        <w:pStyle w:val="ListParagraph"/>
        <w:numPr>
          <w:ilvl w:val="1"/>
          <w:numId w:val="1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>January 23, 2024 8 am EST</w:t>
      </w:r>
    </w:p>
    <w:p w14:paraId="1C4743E8" w14:textId="20B89AF6" w:rsidR="00511CE6" w:rsidRPr="00511CE6" w:rsidRDefault="00511CE6" w:rsidP="00511CE6">
      <w:pPr>
        <w:pStyle w:val="ListParagraph"/>
        <w:numPr>
          <w:ilvl w:val="1"/>
          <w:numId w:val="1"/>
        </w:numPr>
        <w:rPr>
          <w:rFonts w:cstheme="minorHAnsi"/>
        </w:rPr>
      </w:pPr>
      <w:r w:rsidRPr="00511CE6">
        <w:rPr>
          <w:rFonts w:cstheme="minorHAnsi"/>
        </w:rPr>
        <w:t>We have committed presenters f</w:t>
      </w:r>
      <w:r>
        <w:rPr>
          <w:rFonts w:cstheme="minorHAnsi"/>
        </w:rPr>
        <w:t xml:space="preserve">or each of these dates. Some members are still considering what they may be able to share related to NMB use. </w:t>
      </w:r>
    </w:p>
    <w:p w14:paraId="0132A959" w14:textId="58778C2B" w:rsidR="008055A1" w:rsidRDefault="001D7DB0" w:rsidP="008055A1">
      <w:pPr>
        <w:pStyle w:val="ListParagraph"/>
        <w:numPr>
          <w:ilvl w:val="0"/>
          <w:numId w:val="1"/>
        </w:numPr>
        <w:rPr>
          <w:rFonts w:cstheme="minorHAnsi"/>
          <w:lang w:val="de-DE"/>
        </w:rPr>
      </w:pPr>
      <w:r>
        <w:rPr>
          <w:rFonts w:cstheme="minorHAnsi"/>
          <w:lang w:val="de-DE"/>
        </w:rPr>
        <w:t xml:space="preserve">Next steps </w:t>
      </w:r>
    </w:p>
    <w:p w14:paraId="374FE70E" w14:textId="7280F54C" w:rsidR="00EE0938" w:rsidRPr="00EE0938" w:rsidRDefault="00EE0938" w:rsidP="00EE0938">
      <w:pPr>
        <w:pStyle w:val="ListParagraph"/>
        <w:numPr>
          <w:ilvl w:val="1"/>
          <w:numId w:val="1"/>
        </w:numPr>
        <w:rPr>
          <w:rFonts w:cstheme="minorHAnsi"/>
        </w:rPr>
      </w:pPr>
      <w:r w:rsidRPr="00EE0938">
        <w:rPr>
          <w:rFonts w:cstheme="minorHAnsi"/>
        </w:rPr>
        <w:t>Christina Michalek will send o</w:t>
      </w:r>
      <w:r>
        <w:rPr>
          <w:rFonts w:cstheme="minorHAnsi"/>
        </w:rPr>
        <w:t xml:space="preserve">ut the meeting invitations for each of the three scheduled future meetings. </w:t>
      </w:r>
    </w:p>
    <w:p w14:paraId="59882754" w14:textId="77777777" w:rsidR="008055A1" w:rsidRPr="00B67AE2" w:rsidRDefault="008055A1"/>
    <w:sectPr w:rsidR="008055A1" w:rsidRPr="00B67A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5166" w14:textId="77777777" w:rsidR="00B566FC" w:rsidRDefault="00B566FC" w:rsidP="007F3783">
      <w:pPr>
        <w:spacing w:after="0" w:line="240" w:lineRule="auto"/>
      </w:pPr>
      <w:r>
        <w:separator/>
      </w:r>
    </w:p>
  </w:endnote>
  <w:endnote w:type="continuationSeparator" w:id="0">
    <w:p w14:paraId="5792B682" w14:textId="77777777" w:rsidR="00B566FC" w:rsidRDefault="00B566FC" w:rsidP="007F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16125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5F69B" w14:textId="1C77343E" w:rsidR="007F3783" w:rsidRDefault="007F37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567FA" w14:textId="77777777" w:rsidR="007F3783" w:rsidRDefault="007F3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100A" w14:textId="77777777" w:rsidR="00B566FC" w:rsidRDefault="00B566FC" w:rsidP="007F3783">
      <w:pPr>
        <w:spacing w:after="0" w:line="240" w:lineRule="auto"/>
      </w:pPr>
      <w:r>
        <w:separator/>
      </w:r>
    </w:p>
  </w:footnote>
  <w:footnote w:type="continuationSeparator" w:id="0">
    <w:p w14:paraId="7DC96CBE" w14:textId="77777777" w:rsidR="00B566FC" w:rsidRDefault="00B566FC" w:rsidP="007F3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D2B1D"/>
    <w:multiLevelType w:val="hybridMultilevel"/>
    <w:tmpl w:val="1DC8062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2776"/>
    <w:multiLevelType w:val="hybridMultilevel"/>
    <w:tmpl w:val="49EA28CA"/>
    <w:lvl w:ilvl="0" w:tplc="5B58CD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535098">
    <w:abstractNumId w:val="1"/>
  </w:num>
  <w:num w:numId="2" w16cid:durableId="106949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A1"/>
    <w:rsid w:val="00007E0C"/>
    <w:rsid w:val="00083F90"/>
    <w:rsid w:val="000A5155"/>
    <w:rsid w:val="00154BE1"/>
    <w:rsid w:val="0017047E"/>
    <w:rsid w:val="001B133A"/>
    <w:rsid w:val="001C3538"/>
    <w:rsid w:val="001D2E43"/>
    <w:rsid w:val="001D7DB0"/>
    <w:rsid w:val="0023624D"/>
    <w:rsid w:val="00252368"/>
    <w:rsid w:val="002948FB"/>
    <w:rsid w:val="002B2C9C"/>
    <w:rsid w:val="002F617E"/>
    <w:rsid w:val="00302A46"/>
    <w:rsid w:val="003139A0"/>
    <w:rsid w:val="00347E92"/>
    <w:rsid w:val="003B5760"/>
    <w:rsid w:val="00413DCF"/>
    <w:rsid w:val="00440670"/>
    <w:rsid w:val="00496BEA"/>
    <w:rsid w:val="00511CE6"/>
    <w:rsid w:val="00545FD6"/>
    <w:rsid w:val="00565411"/>
    <w:rsid w:val="00571FC3"/>
    <w:rsid w:val="00580B00"/>
    <w:rsid w:val="005A471C"/>
    <w:rsid w:val="005D26ED"/>
    <w:rsid w:val="005D2A94"/>
    <w:rsid w:val="005E4337"/>
    <w:rsid w:val="005F5594"/>
    <w:rsid w:val="006127ED"/>
    <w:rsid w:val="00650668"/>
    <w:rsid w:val="006656BD"/>
    <w:rsid w:val="006868D0"/>
    <w:rsid w:val="006B1E8E"/>
    <w:rsid w:val="006C5723"/>
    <w:rsid w:val="00780709"/>
    <w:rsid w:val="007A59F5"/>
    <w:rsid w:val="007B1AAC"/>
    <w:rsid w:val="007F3783"/>
    <w:rsid w:val="008055A1"/>
    <w:rsid w:val="00815014"/>
    <w:rsid w:val="0087760B"/>
    <w:rsid w:val="00884A16"/>
    <w:rsid w:val="0089092A"/>
    <w:rsid w:val="009035BE"/>
    <w:rsid w:val="00984458"/>
    <w:rsid w:val="009E36A9"/>
    <w:rsid w:val="009F7BF2"/>
    <w:rsid w:val="00A30CE7"/>
    <w:rsid w:val="00A556AB"/>
    <w:rsid w:val="00A7117F"/>
    <w:rsid w:val="00A96ACF"/>
    <w:rsid w:val="00AA4161"/>
    <w:rsid w:val="00AD34B2"/>
    <w:rsid w:val="00AD76CD"/>
    <w:rsid w:val="00B03E3F"/>
    <w:rsid w:val="00B15D67"/>
    <w:rsid w:val="00B27B67"/>
    <w:rsid w:val="00B509C8"/>
    <w:rsid w:val="00B539E1"/>
    <w:rsid w:val="00B566FC"/>
    <w:rsid w:val="00B67AE2"/>
    <w:rsid w:val="00B954DF"/>
    <w:rsid w:val="00BB2F92"/>
    <w:rsid w:val="00C008D5"/>
    <w:rsid w:val="00C50BAD"/>
    <w:rsid w:val="00C6006A"/>
    <w:rsid w:val="00C840D3"/>
    <w:rsid w:val="00C85C67"/>
    <w:rsid w:val="00C90045"/>
    <w:rsid w:val="00C90870"/>
    <w:rsid w:val="00CB6B57"/>
    <w:rsid w:val="00CF5974"/>
    <w:rsid w:val="00D06F48"/>
    <w:rsid w:val="00D16DB7"/>
    <w:rsid w:val="00D425C7"/>
    <w:rsid w:val="00DC0B98"/>
    <w:rsid w:val="00E00841"/>
    <w:rsid w:val="00E038AE"/>
    <w:rsid w:val="00E22C95"/>
    <w:rsid w:val="00E32E14"/>
    <w:rsid w:val="00E34A24"/>
    <w:rsid w:val="00E408EA"/>
    <w:rsid w:val="00E46521"/>
    <w:rsid w:val="00E62FF6"/>
    <w:rsid w:val="00E95E1C"/>
    <w:rsid w:val="00EE0938"/>
    <w:rsid w:val="00F5107A"/>
    <w:rsid w:val="00F96EE8"/>
    <w:rsid w:val="00F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54D9E"/>
  <w15:chartTrackingRefBased/>
  <w15:docId w15:val="{67683649-ACF9-4266-9752-04C4C8F4D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5A1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5A1"/>
    <w:pPr>
      <w:ind w:left="720"/>
      <w:contextualSpacing/>
    </w:pPr>
  </w:style>
  <w:style w:type="table" w:styleId="TableGrid">
    <w:name w:val="Table Grid"/>
    <w:basedOn w:val="TableNormal"/>
    <w:uiPriority w:val="39"/>
    <w:rsid w:val="008055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3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78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3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783"/>
    <w:rPr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57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Michalek, Christina</dc:creator>
  <cp:keywords/>
  <dc:description/>
  <cp:lastModifiedBy>Michalek, Christina</cp:lastModifiedBy>
  <cp:revision>83</cp:revision>
  <dcterms:created xsi:type="dcterms:W3CDTF">2023-12-19T13:49:00Z</dcterms:created>
  <dcterms:modified xsi:type="dcterms:W3CDTF">2023-12-20T18:47:00Z</dcterms:modified>
</cp:coreProperties>
</file>